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A1EDBF" w14:textId="04325389" w:rsidR="004332DD" w:rsidRDefault="004332DD">
      <w:pPr>
        <w:rPr>
          <w:b/>
          <w:bCs/>
        </w:rPr>
      </w:pPr>
      <w:r w:rsidRPr="004332DD">
        <w:rPr>
          <w:b/>
          <w:bCs/>
        </w:rPr>
        <w:t xml:space="preserve">StraksSag under 50 % </w:t>
      </w:r>
      <w:r>
        <w:rPr>
          <w:b/>
          <w:bCs/>
        </w:rPr>
        <w:t>eksempel 1. kvartal 2024</w:t>
      </w:r>
    </w:p>
    <w:p w14:paraId="5C4F1B06" w14:textId="77777777" w:rsidR="004332DD" w:rsidRDefault="004332DD">
      <w:r>
        <w:t>Hvis en agent er under KPI for StraksSag (50%) sendes besked til Leder. Hvis en agent er under KPI 3 måneder indenfor en given periode (3 måneder i træk el. 3 af seneste 5 måneder???) kan agenten ikke tager DDH vagter før der er taget undervisning i form af e-learning og relevant sidemandsoplæring i egen kommune.</w:t>
      </w:r>
    </w:p>
    <w:p w14:paraId="042C4FBA" w14:textId="77777777" w:rsidR="004332DD" w:rsidRDefault="004332DD"/>
    <w:p w14:paraId="38CF7356" w14:textId="5F21995B" w:rsidR="004332DD" w:rsidRDefault="004332DD" w:rsidP="004332D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Efter </w:t>
      </w:r>
      <w:r>
        <w:rPr>
          <w:rFonts w:eastAsia="Times New Roman"/>
          <w:color w:val="000000"/>
        </w:rPr>
        <w:t>JANUAR</w:t>
      </w:r>
      <w:r>
        <w:rPr>
          <w:rFonts w:eastAsia="Times New Roman"/>
          <w:color w:val="000000"/>
        </w:rPr>
        <w:t xml:space="preserve"> statistik</w:t>
      </w:r>
      <w:r>
        <w:rPr>
          <w:rFonts w:eastAsia="Times New Roman"/>
          <w:color w:val="000000"/>
        </w:rPr>
        <w:t xml:space="preserve"> får nedenstående kommuner/agenter besked om at de er på listen og skal sørge for at forbedre KPI'erne gennem e-learning mv. </w:t>
      </w:r>
      <w:r>
        <w:rPr>
          <w:rFonts w:eastAsia="Times New Roman"/>
          <w:color w:val="000000"/>
        </w:rPr>
        <w:t>Her vil vi</w:t>
      </w:r>
      <w:r>
        <w:rPr>
          <w:rFonts w:eastAsia="Times New Roman"/>
          <w:color w:val="000000"/>
        </w:rPr>
        <w:t xml:space="preserve"> også informere om 'kvartals-sanktionen' som gælder efter marts måned.</w:t>
      </w:r>
    </w:p>
    <w:p w14:paraId="09868AFB" w14:textId="77777777" w:rsidR="004332DD" w:rsidRDefault="004332DD" w:rsidP="004332DD">
      <w:pPr>
        <w:rPr>
          <w:rFonts w:eastAsia="Times New Roman"/>
          <w:color w:val="000000"/>
        </w:rPr>
      </w:pPr>
    </w:p>
    <w:tbl>
      <w:tblPr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60"/>
        <w:gridCol w:w="1240"/>
      </w:tblGrid>
      <w:tr w:rsidR="004332DD" w:rsidRPr="004332DD" w14:paraId="3AC977FE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762B9038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Brugernavn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00489DC6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Besvaret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7CD96375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StraksSag</w:t>
            </w:r>
          </w:p>
        </w:tc>
      </w:tr>
      <w:tr w:rsidR="004332DD" w:rsidRPr="004332DD" w14:paraId="48DCE464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E0D1022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FRS12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630BF6B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562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072C4843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34,30 %</w:t>
            </w:r>
          </w:p>
        </w:tc>
      </w:tr>
      <w:tr w:rsidR="004332DD" w:rsidRPr="004332DD" w14:paraId="39D30964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D32B70E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FAVR07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DA56F0C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186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4EA20CD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36,79 %</w:t>
            </w:r>
          </w:p>
        </w:tc>
      </w:tr>
      <w:tr w:rsidR="004332DD" w:rsidRPr="004332DD" w14:paraId="0F474DF3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01C1C23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ODD10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70709E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128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519D014A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39,13 %</w:t>
            </w:r>
          </w:p>
        </w:tc>
      </w:tr>
      <w:tr w:rsidR="004332DD" w:rsidRPr="004332DD" w14:paraId="41EEA6DD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D862EF5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HORS01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FC43203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186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04BF8219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40,10 %</w:t>
            </w:r>
          </w:p>
        </w:tc>
      </w:tr>
      <w:tr w:rsidR="004332DD" w:rsidRPr="004332DD" w14:paraId="453FA845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844572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AAR09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C692C77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48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09DB8310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40,43 %</w:t>
            </w:r>
          </w:p>
        </w:tc>
      </w:tr>
      <w:tr w:rsidR="004332DD" w:rsidRPr="004332DD" w14:paraId="2246FCA2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6274665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AAR47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BC456AD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73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563DF759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41,18 %</w:t>
            </w:r>
          </w:p>
        </w:tc>
      </w:tr>
      <w:tr w:rsidR="004332DD" w:rsidRPr="004332DD" w14:paraId="48BD0698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8568A87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FRE25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B0D0EF2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88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4F0332B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41,94 %</w:t>
            </w:r>
          </w:p>
        </w:tc>
      </w:tr>
      <w:tr w:rsidR="004332DD" w:rsidRPr="004332DD" w14:paraId="15EAF1FE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6B2E1F1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FRS05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792A387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7F986F18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42,86 %</w:t>
            </w:r>
          </w:p>
        </w:tc>
      </w:tr>
      <w:tr w:rsidR="004332DD" w:rsidRPr="004332DD" w14:paraId="3674C300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15263EE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FRS08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00D08652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39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5ABD97C8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43,59 %</w:t>
            </w:r>
          </w:p>
        </w:tc>
      </w:tr>
      <w:tr w:rsidR="004332DD" w:rsidRPr="004332DD" w14:paraId="45B16E4E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869B928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SKB16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AF10B6C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1C500A8C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44,23 %</w:t>
            </w:r>
          </w:p>
        </w:tc>
      </w:tr>
      <w:tr w:rsidR="004332DD" w:rsidRPr="004332DD" w14:paraId="7E7A0281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2E1912F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SKB04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28B92A9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122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F864E6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44,93 %</w:t>
            </w:r>
          </w:p>
        </w:tc>
      </w:tr>
      <w:tr w:rsidR="004332DD" w:rsidRPr="004332DD" w14:paraId="23F0BD6D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9BF0733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HER14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083FE9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405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02CA3F72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45,35 %</w:t>
            </w:r>
          </w:p>
        </w:tc>
      </w:tr>
      <w:tr w:rsidR="004332DD" w:rsidRPr="004332DD" w14:paraId="68EF389D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59FBD3D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REB04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C2BB84F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167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744A7ECB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45,98 %</w:t>
            </w:r>
          </w:p>
        </w:tc>
      </w:tr>
      <w:tr w:rsidR="004332DD" w:rsidRPr="004332DD" w14:paraId="567FBAED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C5BDD71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HOL11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2B4AFBF0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28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76AFEF6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46,88 %</w:t>
            </w:r>
          </w:p>
        </w:tc>
      </w:tr>
      <w:tr w:rsidR="004332DD" w:rsidRPr="004332DD" w14:paraId="016ADA00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32E9A4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AAR28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53A26BA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306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42EC61A5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47,43 %</w:t>
            </w:r>
          </w:p>
        </w:tc>
      </w:tr>
      <w:tr w:rsidR="004332DD" w:rsidRPr="004332DD" w14:paraId="308B6087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B39EA6B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HAL05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77E3027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5AE223FC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47,50 %</w:t>
            </w:r>
          </w:p>
        </w:tc>
      </w:tr>
      <w:tr w:rsidR="004332DD" w:rsidRPr="004332DD" w14:paraId="08B33240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E02D6AF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FRE07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DF2E7E3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79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6AB6FA7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48,81 %</w:t>
            </w:r>
          </w:p>
        </w:tc>
      </w:tr>
      <w:tr w:rsidR="004332DD" w:rsidRPr="004332DD" w14:paraId="1219E436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D9B6943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AAR43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E220908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787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6AC13BA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48,81 %</w:t>
            </w:r>
          </w:p>
        </w:tc>
      </w:tr>
      <w:tr w:rsidR="004332DD" w:rsidRPr="004332DD" w14:paraId="4B57CD6E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54B919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FAVR09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7B4DA083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37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6C13B6C6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48,89 %</w:t>
            </w:r>
          </w:p>
        </w:tc>
      </w:tr>
      <w:tr w:rsidR="004332DD" w:rsidRPr="004332DD" w14:paraId="21856DE6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270C669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BRSLEV07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B786EA1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147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1638F115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49,03 %</w:t>
            </w:r>
          </w:p>
        </w:tc>
      </w:tr>
      <w:tr w:rsidR="004332DD" w:rsidRPr="004332DD" w14:paraId="3489061E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6D5DE09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ODD14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25B3ABB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38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78CEE736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49,06 %</w:t>
            </w:r>
          </w:p>
        </w:tc>
      </w:tr>
    </w:tbl>
    <w:p w14:paraId="36C386BC" w14:textId="77777777" w:rsidR="004332DD" w:rsidRDefault="004332DD" w:rsidP="004332DD">
      <w:pPr>
        <w:rPr>
          <w:rFonts w:eastAsia="Times New Roman"/>
          <w:color w:val="000000"/>
        </w:rPr>
      </w:pPr>
    </w:p>
    <w:p w14:paraId="31471CE7" w14:textId="77777777" w:rsidR="004332DD" w:rsidRDefault="004332DD" w:rsidP="004332D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Efter </w:t>
      </w:r>
      <w:r>
        <w:rPr>
          <w:rFonts w:eastAsia="Times New Roman"/>
          <w:color w:val="000000"/>
        </w:rPr>
        <w:t>FEBRUAR</w:t>
      </w:r>
      <w:r>
        <w:rPr>
          <w:rFonts w:eastAsia="Times New Roman"/>
          <w:color w:val="000000"/>
        </w:rPr>
        <w:t xml:space="preserve"> statistik</w:t>
      </w:r>
      <w:r>
        <w:rPr>
          <w:rFonts w:eastAsia="Times New Roman"/>
          <w:color w:val="000000"/>
        </w:rPr>
        <w:t xml:space="preserve"> får nedenstående kommuner/agenter besked om at de er på listen og skal sørge for at forbedre KPI'erne gennem e-learning mv. Her vil vi også informere om 'kvartals-sanktionen' som gælder efter marts måned.</w:t>
      </w:r>
    </w:p>
    <w:tbl>
      <w:tblPr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60"/>
        <w:gridCol w:w="1240"/>
      </w:tblGrid>
      <w:tr w:rsidR="004332DD" w:rsidRPr="004332DD" w14:paraId="1C70EE67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3FC13136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Brugernavn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7189C798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Besvaret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4DBB1066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StraksSag</w:t>
            </w:r>
          </w:p>
        </w:tc>
      </w:tr>
      <w:tr w:rsidR="004332DD" w:rsidRPr="004332DD" w14:paraId="03B24485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37694A0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FRS12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730823C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644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4B0115E8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36,13 %</w:t>
            </w:r>
          </w:p>
        </w:tc>
      </w:tr>
      <w:tr w:rsidR="004332DD" w:rsidRPr="004332DD" w14:paraId="14DBE294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8FB509F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HORS01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C50C758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210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11FC3DCF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36,91 %</w:t>
            </w:r>
          </w:p>
        </w:tc>
      </w:tr>
      <w:tr w:rsidR="004332DD" w:rsidRPr="004332DD" w14:paraId="334E405D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8FF9F7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HORS16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8756D6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4BF28E69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40,00 %</w:t>
            </w:r>
          </w:p>
        </w:tc>
      </w:tr>
      <w:tr w:rsidR="004332DD" w:rsidRPr="004332DD" w14:paraId="1F3D6FCD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C08110A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lastRenderedPageBreak/>
              <w:t>FRS11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3C82A3FE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33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7ADA2EAC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42,50 %</w:t>
            </w:r>
          </w:p>
        </w:tc>
      </w:tr>
      <w:tr w:rsidR="004332DD" w:rsidRPr="004332DD" w14:paraId="5BED871F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12F6D3EE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REB06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222D1DBD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47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37DAB20E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42,59 %</w:t>
            </w:r>
          </w:p>
        </w:tc>
      </w:tr>
      <w:tr w:rsidR="004332DD" w:rsidRPr="004332DD" w14:paraId="0ABFF6D0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2658767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AAR47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C085DC6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245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78024939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42,75 %</w:t>
            </w:r>
          </w:p>
        </w:tc>
      </w:tr>
      <w:tr w:rsidR="004332DD" w:rsidRPr="004332DD" w14:paraId="4AAE41CF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6C3AA5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FRS08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0127E72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50899F3A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43,92 %</w:t>
            </w:r>
          </w:p>
        </w:tc>
      </w:tr>
      <w:tr w:rsidR="004332DD" w:rsidRPr="004332DD" w14:paraId="537CA2BA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A1F7A2B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SKB19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49E808A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94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0FB5FB76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44,90 %</w:t>
            </w:r>
          </w:p>
        </w:tc>
      </w:tr>
      <w:tr w:rsidR="004332DD" w:rsidRPr="004332DD" w14:paraId="00476D19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F7B90A2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689999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63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31D98170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46,03 %</w:t>
            </w:r>
          </w:p>
        </w:tc>
      </w:tr>
      <w:tr w:rsidR="004332DD" w:rsidRPr="004332DD" w14:paraId="1EFBAF50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F310F87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VIB16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82D97C5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159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78242DBD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46,95 %</w:t>
            </w:r>
          </w:p>
        </w:tc>
      </w:tr>
      <w:tr w:rsidR="004332DD" w:rsidRPr="004332DD" w14:paraId="04448C4E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8814915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ODD13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52DD8D3C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16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8801223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47,06 %</w:t>
            </w:r>
          </w:p>
        </w:tc>
      </w:tr>
      <w:tr w:rsidR="004332DD" w:rsidRPr="004332DD" w14:paraId="71EA4A1C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4C739AB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AAR43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9FC2AD6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620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5A044C27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47,91 %</w:t>
            </w:r>
          </w:p>
        </w:tc>
      </w:tr>
      <w:tr w:rsidR="004332DD" w:rsidRPr="004332DD" w14:paraId="5B21E0EC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429FB20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HOL10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993C448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44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54DDC6D6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48,00 %</w:t>
            </w:r>
          </w:p>
        </w:tc>
      </w:tr>
      <w:tr w:rsidR="004332DD" w:rsidRPr="004332DD" w14:paraId="24345682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DBEAE21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RAN18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72AED25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433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24D89762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48,73 %</w:t>
            </w:r>
          </w:p>
        </w:tc>
      </w:tr>
      <w:tr w:rsidR="004332DD" w:rsidRPr="004332DD" w14:paraId="51474B78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6E76CC8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BRSLEV07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744E6EE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76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295C3418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49,01 %</w:t>
            </w:r>
          </w:p>
        </w:tc>
      </w:tr>
      <w:tr w:rsidR="004332DD" w:rsidRPr="004332DD" w14:paraId="5BC8FFD5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72710C3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HER14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0BADE55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490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4BF04662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49,36 %</w:t>
            </w:r>
          </w:p>
        </w:tc>
      </w:tr>
      <w:tr w:rsidR="004332DD" w:rsidRPr="004332DD" w14:paraId="0FF30248" w14:textId="77777777" w:rsidTr="004332DD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0B6D3D" w14:textId="77777777" w:rsidR="004332DD" w:rsidRPr="004332DD" w:rsidRDefault="004332DD" w:rsidP="004332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AAR08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66A955A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345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51F06F84" w14:textId="77777777" w:rsidR="004332DD" w:rsidRPr="004332DD" w:rsidRDefault="004332DD" w:rsidP="004332DD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4332DD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49,74 %</w:t>
            </w:r>
          </w:p>
        </w:tc>
      </w:tr>
    </w:tbl>
    <w:p w14:paraId="21E1E1CB" w14:textId="102C8C15" w:rsidR="004332DD" w:rsidRDefault="004332DD" w:rsidP="004332DD">
      <w:pPr>
        <w:rPr>
          <w:rFonts w:eastAsia="Times New Roman"/>
          <w:color w:val="000000"/>
        </w:rPr>
      </w:pPr>
    </w:p>
    <w:p w14:paraId="0DACD69C" w14:textId="2D32EDE3" w:rsidR="004332DD" w:rsidRDefault="004332DD" w:rsidP="004332DD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Efter</w:t>
      </w:r>
      <w:r>
        <w:rPr>
          <w:rFonts w:eastAsia="Times New Roman"/>
          <w:color w:val="000000"/>
        </w:rPr>
        <w:t xml:space="preserve"> MARTS</w:t>
      </w:r>
      <w:r>
        <w:rPr>
          <w:rFonts w:eastAsia="Times New Roman"/>
          <w:color w:val="000000"/>
        </w:rPr>
        <w:t xml:space="preserve"> statistik</w:t>
      </w:r>
      <w:r>
        <w:rPr>
          <w:rFonts w:eastAsia="Times New Roman"/>
          <w:color w:val="000000"/>
        </w:rPr>
        <w:t xml:space="preserve"> får nedenstående kommuner/agenter besked om at de er på listen og skal sørge for at forbedre KPI'erne gennem e-learning mv. Her vil vi også informere om 'kvartals-sanktionen' som gælder efter marts måned.</w:t>
      </w:r>
    </w:p>
    <w:p w14:paraId="22F5F38F" w14:textId="77777777" w:rsidR="004332DD" w:rsidRDefault="004332DD" w:rsidP="004332DD">
      <w:pPr>
        <w:rPr>
          <w:rFonts w:eastAsia="Times New Roman"/>
          <w:color w:val="000000"/>
        </w:rPr>
      </w:pPr>
    </w:p>
    <w:tbl>
      <w:tblPr>
        <w:tblW w:w="3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160"/>
        <w:gridCol w:w="1240"/>
      </w:tblGrid>
      <w:tr w:rsidR="008E2FAB" w:rsidRPr="008E2FAB" w14:paraId="435D6C96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02149176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Brugernavn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6A1D1B41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Besvaret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auto"/>
              <w:right w:val="nil"/>
            </w:tcBorders>
            <w:shd w:val="clear" w:color="156082" w:fill="156082"/>
            <w:noWrap/>
            <w:vAlign w:val="bottom"/>
            <w:hideMark/>
          </w:tcPr>
          <w:p w14:paraId="79AB8014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b/>
                <w:bCs/>
                <w:color w:val="FFFFFF"/>
                <w:kern w:val="0"/>
                <w:lang w:eastAsia="da-DK"/>
                <w14:ligatures w14:val="none"/>
              </w:rPr>
              <w:t>StraksSag</w:t>
            </w:r>
          </w:p>
        </w:tc>
      </w:tr>
      <w:tr w:rsidR="008E2FAB" w:rsidRPr="008E2FAB" w14:paraId="25F0B6A0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21B90EE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FRS12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693DD8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81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1A5EFE4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25,00 %</w:t>
            </w:r>
          </w:p>
        </w:tc>
      </w:tr>
      <w:tr w:rsidR="008E2FAB" w:rsidRPr="008E2FAB" w14:paraId="68872C93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E9AE5D4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AAR47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76FB75B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369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53D9E08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32,26 %</w:t>
            </w:r>
          </w:p>
        </w:tc>
      </w:tr>
      <w:tr w:rsidR="008E2FAB" w:rsidRPr="008E2FAB" w14:paraId="37E5D220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4C5F093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FAVR07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8AB03D4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123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33BEC058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32,52 %</w:t>
            </w:r>
          </w:p>
        </w:tc>
      </w:tr>
      <w:tr w:rsidR="008E2FAB" w:rsidRPr="008E2FAB" w14:paraId="203DBBA8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6BAED85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EGE06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C36BD44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168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6B07AB26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36,51 %</w:t>
            </w:r>
          </w:p>
        </w:tc>
      </w:tr>
      <w:tr w:rsidR="008E2FAB" w:rsidRPr="008E2FAB" w14:paraId="48B25B63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B54D067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JAM10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7FCBFE58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12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4FE96AC8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38,46 %</w:t>
            </w:r>
          </w:p>
        </w:tc>
      </w:tr>
      <w:tr w:rsidR="008E2FAB" w:rsidRPr="008E2FAB" w14:paraId="531AA933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D68D1E8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RAN29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3949B588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23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5BC5ECCF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38,46 %</w:t>
            </w:r>
          </w:p>
        </w:tc>
      </w:tr>
      <w:tr w:rsidR="008E2FAB" w:rsidRPr="008E2FAB" w14:paraId="686CE89A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D9E7DD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HORS01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2A0D711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116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6F67491E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40,48 %</w:t>
            </w:r>
          </w:p>
        </w:tc>
      </w:tr>
      <w:tr w:rsidR="008E2FAB" w:rsidRPr="008E2FAB" w14:paraId="3576DBF5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52451A9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BRSLEV07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D5D819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59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17410C0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42,37 %</w:t>
            </w:r>
          </w:p>
        </w:tc>
      </w:tr>
      <w:tr w:rsidR="008E2FAB" w:rsidRPr="008E2FAB" w14:paraId="0AC8E55E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BE10C10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AAR43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73989548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504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3FA3D25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42,41 %</w:t>
            </w:r>
          </w:p>
        </w:tc>
      </w:tr>
      <w:tr w:rsidR="008E2FAB" w:rsidRPr="008E2FAB" w14:paraId="0EB1F5CC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813FC7F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REB04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11CA7A91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1FCCCBC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43,90 %</w:t>
            </w:r>
          </w:p>
        </w:tc>
      </w:tr>
      <w:tr w:rsidR="008E2FAB" w:rsidRPr="008E2FAB" w14:paraId="0272FF9D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C2F538C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HORS22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EA503CB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30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3B8F45BC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44,44 %</w:t>
            </w:r>
          </w:p>
        </w:tc>
      </w:tr>
      <w:tr w:rsidR="008E2FAB" w:rsidRPr="008E2FAB" w14:paraId="0EA395B5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0C4D400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HAL07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A05ACB0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51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76BEBE9D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45,61 %</w:t>
            </w:r>
          </w:p>
        </w:tc>
      </w:tr>
      <w:tr w:rsidR="008E2FAB" w:rsidRPr="008E2FAB" w14:paraId="4CCD3932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B30038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HER14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521C386A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236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FAD0CB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45,66 %</w:t>
            </w:r>
          </w:p>
        </w:tc>
      </w:tr>
      <w:tr w:rsidR="008E2FAB" w:rsidRPr="008E2FAB" w14:paraId="604E3EAF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8180AE7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HAL11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D6734A8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0B5BEAE0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46,15 %</w:t>
            </w:r>
          </w:p>
        </w:tc>
      </w:tr>
      <w:tr w:rsidR="008E2FAB" w:rsidRPr="008E2FAB" w14:paraId="24822975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34C798F7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VIB16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84409F4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374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153EC7C2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46,35 %</w:t>
            </w:r>
          </w:p>
        </w:tc>
      </w:tr>
      <w:tr w:rsidR="008E2FAB" w:rsidRPr="008E2FAB" w14:paraId="33496B90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07D2806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HER01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C7542B3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90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498CA2AC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46,36 %</w:t>
            </w:r>
          </w:p>
        </w:tc>
      </w:tr>
      <w:tr w:rsidR="008E2FAB" w:rsidRPr="008E2FAB" w14:paraId="31A2D5C5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2B04D4E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HOL06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0926294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56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6ADCBF46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46,38 %</w:t>
            </w:r>
          </w:p>
        </w:tc>
      </w:tr>
      <w:tr w:rsidR="008E2FAB" w:rsidRPr="008E2FAB" w14:paraId="096D84DC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EEFAB6D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RAN18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B904BAA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252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49B39525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46,77 %</w:t>
            </w:r>
          </w:p>
        </w:tc>
      </w:tr>
      <w:tr w:rsidR="008E2FAB" w:rsidRPr="008E2FAB" w14:paraId="12D5EB79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98EAC49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HER06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0174477D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64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64E72727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47,14 %</w:t>
            </w:r>
          </w:p>
        </w:tc>
      </w:tr>
      <w:tr w:rsidR="008E2FAB" w:rsidRPr="008E2FAB" w14:paraId="55F7D892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33B739E7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JAM03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7352E8F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66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6E47DD0B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48,61 %</w:t>
            </w:r>
          </w:p>
        </w:tc>
      </w:tr>
      <w:tr w:rsidR="008E2FAB" w:rsidRPr="008E2FAB" w14:paraId="0A6A5B1B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03C3055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HER12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4016F7CF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96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C0E6F5" w:fill="FFC7CE"/>
            <w:noWrap/>
            <w:vAlign w:val="bottom"/>
            <w:hideMark/>
          </w:tcPr>
          <w:p w14:paraId="4C2D8C40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49,55 %</w:t>
            </w:r>
          </w:p>
        </w:tc>
      </w:tr>
      <w:tr w:rsidR="008E2FAB" w:rsidRPr="008E2FAB" w14:paraId="13FED17C" w14:textId="77777777" w:rsidTr="008E2FAB">
        <w:trPr>
          <w:trHeight w:val="300"/>
        </w:trPr>
        <w:tc>
          <w:tcPr>
            <w:tcW w:w="140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D35C4D8" w14:textId="77777777" w:rsidR="008E2FAB" w:rsidRPr="008E2FAB" w:rsidRDefault="008E2FAB" w:rsidP="008E2FA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AAR24</w:t>
            </w:r>
          </w:p>
        </w:tc>
        <w:tc>
          <w:tcPr>
            <w:tcW w:w="116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2CD687E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000000"/>
                <w:kern w:val="0"/>
                <w:lang w:eastAsia="da-DK"/>
                <w14:ligatures w14:val="none"/>
              </w:rPr>
              <w:t>308</w:t>
            </w:r>
          </w:p>
        </w:tc>
        <w:tc>
          <w:tcPr>
            <w:tcW w:w="1240" w:type="dxa"/>
            <w:tcBorders>
              <w:top w:val="single" w:sz="4" w:space="0" w:color="44B3E1"/>
              <w:left w:val="nil"/>
              <w:bottom w:val="single" w:sz="4" w:space="0" w:color="44B3E1"/>
              <w:right w:val="nil"/>
            </w:tcBorders>
            <w:shd w:val="clear" w:color="000000" w:fill="FFC7CE"/>
            <w:noWrap/>
            <w:vAlign w:val="bottom"/>
            <w:hideMark/>
          </w:tcPr>
          <w:p w14:paraId="1D2E4AF8" w14:textId="77777777" w:rsidR="008E2FAB" w:rsidRPr="008E2FAB" w:rsidRDefault="008E2FAB" w:rsidP="008E2FA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</w:pPr>
            <w:r w:rsidRPr="008E2FAB">
              <w:rPr>
                <w:rFonts w:ascii="Aptos Narrow" w:eastAsia="Times New Roman" w:hAnsi="Aptos Narrow" w:cs="Times New Roman"/>
                <w:color w:val="9C0006"/>
                <w:kern w:val="0"/>
                <w:lang w:eastAsia="da-DK"/>
                <w14:ligatures w14:val="none"/>
              </w:rPr>
              <w:t>49,70 %</w:t>
            </w:r>
          </w:p>
        </w:tc>
      </w:tr>
    </w:tbl>
    <w:p w14:paraId="5FA36476" w14:textId="77777777" w:rsidR="004332DD" w:rsidRDefault="004332DD" w:rsidP="004332DD">
      <w:pPr>
        <w:rPr>
          <w:rFonts w:eastAsia="Times New Roman"/>
          <w:color w:val="000000"/>
        </w:rPr>
      </w:pPr>
    </w:p>
    <w:p w14:paraId="3535FEB3" w14:textId="5F4DC8EF" w:rsidR="008E2FAB" w:rsidRDefault="008E2FAB" w:rsidP="008E2FAB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Følgende agenter må ikke tage flere vagter i DDH førend de har taget </w:t>
      </w:r>
      <w:r w:rsidR="00944BBA">
        <w:rPr>
          <w:rFonts w:eastAsia="Times New Roman"/>
          <w:color w:val="000000"/>
        </w:rPr>
        <w:t>e-learningskurset</w:t>
      </w:r>
      <w:r>
        <w:rPr>
          <w:rFonts w:eastAsia="Times New Roman"/>
          <w:color w:val="000000"/>
        </w:rPr>
        <w:t xml:space="preserve"> og deltaget på det fysiske kursus</w:t>
      </w:r>
      <w:r w:rsidR="00944BBA">
        <w:rPr>
          <w:rFonts w:eastAsia="Times New Roman"/>
          <w:color w:val="000000"/>
        </w:rPr>
        <w:t>.</w:t>
      </w:r>
    </w:p>
    <w:p w14:paraId="4CA26A11" w14:textId="77777777" w:rsidR="008E2FAB" w:rsidRDefault="008E2FAB" w:rsidP="008E2FAB">
      <w:pPr>
        <w:rPr>
          <w:rFonts w:eastAsia="Times New Roman"/>
          <w:color w:val="000000"/>
        </w:rPr>
      </w:pPr>
    </w:p>
    <w:p w14:paraId="3CCE55CB" w14:textId="77777777" w:rsidR="00BE7B0A" w:rsidRDefault="00BE7B0A" w:rsidP="00C219D6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da-DK"/>
          <w14:ligatures w14:val="none"/>
        </w:rPr>
      </w:pPr>
    </w:p>
    <w:p w14:paraId="140D2EDF" w14:textId="77777777" w:rsidR="00BE7B0A" w:rsidRDefault="00BE7B0A" w:rsidP="00C219D6">
      <w:pPr>
        <w:spacing w:after="0" w:line="240" w:lineRule="auto"/>
        <w:rPr>
          <w:rFonts w:ascii="Aptos Narrow" w:eastAsia="Times New Roman" w:hAnsi="Aptos Narrow" w:cs="Times New Roman"/>
          <w:b/>
          <w:bCs/>
          <w:color w:val="000000"/>
          <w:kern w:val="0"/>
          <w:lang w:eastAsia="da-DK"/>
          <w14:ligatures w14:val="none"/>
        </w:rPr>
        <w:sectPr w:rsidR="00BE7B0A">
          <w:pgSz w:w="11906" w:h="16838"/>
          <w:pgMar w:top="1701" w:right="1134" w:bottom="1701" w:left="1134" w:header="708" w:footer="708" w:gutter="0"/>
          <w:cols w:space="708"/>
          <w:docGrid w:linePitch="360"/>
        </w:sect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20"/>
      </w:tblGrid>
      <w:tr w:rsidR="00C219D6" w:rsidRPr="00C219D6" w14:paraId="1B57BA52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6DC150BA" w14:textId="77777777" w:rsidR="00C219D6" w:rsidRPr="00C219D6" w:rsidRDefault="00C219D6" w:rsidP="00C21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Agent måned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C0E6F5" w:fill="C0E6F5"/>
            <w:noWrap/>
            <w:vAlign w:val="bottom"/>
            <w:hideMark/>
          </w:tcPr>
          <w:p w14:paraId="2C42D7A6" w14:textId="77777777" w:rsidR="00C219D6" w:rsidRPr="00C219D6" w:rsidRDefault="00C219D6" w:rsidP="00C21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Besvaret opkald</w:t>
            </w:r>
          </w:p>
        </w:tc>
      </w:tr>
      <w:tr w:rsidR="00C219D6" w:rsidRPr="00C219D6" w14:paraId="4A3024BB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F93AC6A" w14:textId="77777777" w:rsidR="00C219D6" w:rsidRPr="00C219D6" w:rsidRDefault="00C219D6" w:rsidP="00C219D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BRSLEV07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F4A2312" w14:textId="77777777" w:rsidR="00C219D6" w:rsidRPr="00C219D6" w:rsidRDefault="00C219D6" w:rsidP="00C21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282</w:t>
            </w:r>
          </w:p>
        </w:tc>
      </w:tr>
      <w:tr w:rsidR="00C219D6" w:rsidRPr="00C219D6" w14:paraId="4DC93190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06CE" w14:textId="77777777" w:rsidR="00C219D6" w:rsidRPr="00C219D6" w:rsidRDefault="00C219D6" w:rsidP="00C219D6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Januar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7E3C1" w14:textId="77777777" w:rsidR="00C219D6" w:rsidRPr="00C219D6" w:rsidRDefault="00C219D6" w:rsidP="00C21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147</w:t>
            </w:r>
          </w:p>
        </w:tc>
      </w:tr>
      <w:tr w:rsidR="00C219D6" w:rsidRPr="00C219D6" w14:paraId="4A866D8C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41F8" w14:textId="77777777" w:rsidR="00C219D6" w:rsidRPr="00C219D6" w:rsidRDefault="00C219D6" w:rsidP="00C219D6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49,03 %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2AD12" w14:textId="77777777" w:rsidR="00C219D6" w:rsidRPr="00C219D6" w:rsidRDefault="00C219D6" w:rsidP="00C21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147</w:t>
            </w:r>
          </w:p>
        </w:tc>
      </w:tr>
      <w:tr w:rsidR="00C219D6" w:rsidRPr="00C219D6" w14:paraId="4C722499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55DD1" w14:textId="77777777" w:rsidR="00C219D6" w:rsidRPr="00C219D6" w:rsidRDefault="00C219D6" w:rsidP="00C219D6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Februar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D91F" w14:textId="77777777" w:rsidR="00C219D6" w:rsidRPr="00C219D6" w:rsidRDefault="00C219D6" w:rsidP="00C21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76</w:t>
            </w:r>
          </w:p>
        </w:tc>
      </w:tr>
      <w:tr w:rsidR="00C219D6" w:rsidRPr="00C219D6" w14:paraId="048C8F8F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CD1C" w14:textId="77777777" w:rsidR="00C219D6" w:rsidRPr="00C219D6" w:rsidRDefault="00C219D6" w:rsidP="00C219D6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49,01 %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889B" w14:textId="77777777" w:rsidR="00C219D6" w:rsidRPr="00C219D6" w:rsidRDefault="00C219D6" w:rsidP="00C21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76</w:t>
            </w:r>
          </w:p>
        </w:tc>
      </w:tr>
      <w:tr w:rsidR="00C219D6" w:rsidRPr="00C219D6" w14:paraId="1F707CDC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0DFC" w14:textId="77777777" w:rsidR="00C219D6" w:rsidRPr="00C219D6" w:rsidRDefault="00C219D6" w:rsidP="00C219D6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Marts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3665" w14:textId="77777777" w:rsidR="00C219D6" w:rsidRPr="00C219D6" w:rsidRDefault="00C219D6" w:rsidP="00C21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59</w:t>
            </w:r>
          </w:p>
        </w:tc>
      </w:tr>
      <w:tr w:rsidR="00C219D6" w:rsidRPr="00C219D6" w14:paraId="10266FF7" w14:textId="77777777" w:rsidTr="00C219D6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2D84B" w14:textId="77777777" w:rsidR="00C219D6" w:rsidRPr="00C219D6" w:rsidRDefault="00C219D6" w:rsidP="00C219D6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42,37 %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7CF5" w14:textId="77777777" w:rsidR="00C219D6" w:rsidRPr="00C219D6" w:rsidRDefault="00C219D6" w:rsidP="00C219D6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C219D6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59</w:t>
            </w:r>
          </w:p>
        </w:tc>
      </w:tr>
    </w:tbl>
    <w:p w14:paraId="3E836E95" w14:textId="77777777" w:rsidR="004332DD" w:rsidRDefault="004332DD" w:rsidP="004332DD">
      <w:pPr>
        <w:rPr>
          <w:rFonts w:eastAsia="Times New Roman"/>
          <w:color w:val="000000"/>
        </w:r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20"/>
      </w:tblGrid>
      <w:tr w:rsidR="008A7992" w:rsidRPr="008A7992" w14:paraId="5EF6AE06" w14:textId="77777777" w:rsidTr="008A7992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CEF3C60" w14:textId="77777777" w:rsidR="008A7992" w:rsidRPr="008A7992" w:rsidRDefault="008A7992" w:rsidP="008A79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FRS12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0EC293B" w14:textId="77777777" w:rsidR="008A7992" w:rsidRPr="008A7992" w:rsidRDefault="008A7992" w:rsidP="008A79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1287</w:t>
            </w:r>
          </w:p>
        </w:tc>
      </w:tr>
      <w:tr w:rsidR="008A7992" w:rsidRPr="008A7992" w14:paraId="0F962B3F" w14:textId="77777777" w:rsidTr="008A7992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F041B" w14:textId="77777777" w:rsidR="008A7992" w:rsidRPr="008A7992" w:rsidRDefault="008A7992" w:rsidP="008A799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Januar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572C" w14:textId="77777777" w:rsidR="008A7992" w:rsidRPr="008A7992" w:rsidRDefault="008A7992" w:rsidP="008A79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562</w:t>
            </w:r>
          </w:p>
        </w:tc>
      </w:tr>
      <w:tr w:rsidR="008A7992" w:rsidRPr="008A7992" w14:paraId="7D56EFEF" w14:textId="77777777" w:rsidTr="008A7992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D7E5" w14:textId="77777777" w:rsidR="008A7992" w:rsidRPr="008A7992" w:rsidRDefault="008A7992" w:rsidP="008A799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34,30 %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83505" w14:textId="77777777" w:rsidR="008A7992" w:rsidRPr="008A7992" w:rsidRDefault="008A7992" w:rsidP="008A79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562</w:t>
            </w:r>
          </w:p>
        </w:tc>
      </w:tr>
      <w:tr w:rsidR="008A7992" w:rsidRPr="008A7992" w14:paraId="531D043A" w14:textId="77777777" w:rsidTr="008A7992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F8C0E" w14:textId="77777777" w:rsidR="008A7992" w:rsidRPr="008A7992" w:rsidRDefault="008A7992" w:rsidP="008A799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Februar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9BAD" w14:textId="77777777" w:rsidR="008A7992" w:rsidRPr="008A7992" w:rsidRDefault="008A7992" w:rsidP="008A79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644</w:t>
            </w:r>
          </w:p>
        </w:tc>
      </w:tr>
      <w:tr w:rsidR="008A7992" w:rsidRPr="008A7992" w14:paraId="4E4B28CB" w14:textId="77777777" w:rsidTr="008A7992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10BF" w14:textId="77777777" w:rsidR="008A7992" w:rsidRPr="008A7992" w:rsidRDefault="008A7992" w:rsidP="008A799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36,13 %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72389" w14:textId="77777777" w:rsidR="008A7992" w:rsidRPr="008A7992" w:rsidRDefault="008A7992" w:rsidP="008A79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644</w:t>
            </w:r>
          </w:p>
        </w:tc>
      </w:tr>
      <w:tr w:rsidR="008A7992" w:rsidRPr="008A7992" w14:paraId="69D64271" w14:textId="77777777" w:rsidTr="008A7992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CE69" w14:textId="77777777" w:rsidR="008A7992" w:rsidRPr="008A7992" w:rsidRDefault="008A7992" w:rsidP="008A7992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Marts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363BE" w14:textId="77777777" w:rsidR="008A7992" w:rsidRPr="008A7992" w:rsidRDefault="008A7992" w:rsidP="008A79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81</w:t>
            </w:r>
          </w:p>
        </w:tc>
      </w:tr>
      <w:tr w:rsidR="008A7992" w:rsidRPr="008A7992" w14:paraId="47B550D8" w14:textId="77777777" w:rsidTr="008A7992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E1C2" w14:textId="77777777" w:rsidR="008A7992" w:rsidRPr="008A7992" w:rsidRDefault="008A7992" w:rsidP="008A7992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25,00 %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4C137" w14:textId="77777777" w:rsidR="008A7992" w:rsidRPr="008A7992" w:rsidRDefault="008A7992" w:rsidP="008A7992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8A7992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81</w:t>
            </w:r>
          </w:p>
        </w:tc>
      </w:tr>
    </w:tbl>
    <w:p w14:paraId="6D708429" w14:textId="77777777" w:rsidR="008A7992" w:rsidRDefault="008A7992" w:rsidP="004332DD">
      <w:pPr>
        <w:rPr>
          <w:rFonts w:eastAsia="Times New Roman"/>
          <w:color w:val="000000"/>
        </w:r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20"/>
      </w:tblGrid>
      <w:tr w:rsidR="000A57A9" w:rsidRPr="000A57A9" w14:paraId="63698B7B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174312C2" w14:textId="77777777" w:rsidR="000A57A9" w:rsidRPr="000A57A9" w:rsidRDefault="000A57A9" w:rsidP="000A57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HER14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033355A7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1131</w:t>
            </w:r>
          </w:p>
        </w:tc>
      </w:tr>
      <w:tr w:rsidR="000A57A9" w:rsidRPr="000A57A9" w14:paraId="3616293E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8E725" w14:textId="77777777" w:rsidR="000A57A9" w:rsidRPr="000A57A9" w:rsidRDefault="000A57A9" w:rsidP="000A57A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Januar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51C7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405</w:t>
            </w:r>
          </w:p>
        </w:tc>
      </w:tr>
      <w:tr w:rsidR="000A57A9" w:rsidRPr="000A57A9" w14:paraId="3C5BA4DC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90339" w14:textId="77777777" w:rsidR="000A57A9" w:rsidRPr="000A57A9" w:rsidRDefault="000A57A9" w:rsidP="000A57A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45,35 %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D5110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405</w:t>
            </w:r>
          </w:p>
        </w:tc>
      </w:tr>
      <w:tr w:rsidR="000A57A9" w:rsidRPr="000A57A9" w14:paraId="6D7E7DC6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61CB" w14:textId="77777777" w:rsidR="000A57A9" w:rsidRPr="000A57A9" w:rsidRDefault="000A57A9" w:rsidP="000A57A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Februar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4625E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490</w:t>
            </w:r>
          </w:p>
        </w:tc>
      </w:tr>
      <w:tr w:rsidR="000A57A9" w:rsidRPr="000A57A9" w14:paraId="5366645C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F5AA" w14:textId="77777777" w:rsidR="000A57A9" w:rsidRPr="000A57A9" w:rsidRDefault="000A57A9" w:rsidP="000A57A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49,36 %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416A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490</w:t>
            </w:r>
          </w:p>
        </w:tc>
      </w:tr>
      <w:tr w:rsidR="000A57A9" w:rsidRPr="000A57A9" w14:paraId="22279026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509FF" w14:textId="77777777" w:rsidR="000A57A9" w:rsidRPr="000A57A9" w:rsidRDefault="000A57A9" w:rsidP="000A57A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Marts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D36AF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236</w:t>
            </w:r>
          </w:p>
        </w:tc>
      </w:tr>
      <w:tr w:rsidR="000A57A9" w:rsidRPr="000A57A9" w14:paraId="7D9168A4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1BA99" w14:textId="77777777" w:rsidR="000A57A9" w:rsidRPr="000A57A9" w:rsidRDefault="000A57A9" w:rsidP="000A57A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45,66 %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073A6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236</w:t>
            </w:r>
          </w:p>
        </w:tc>
      </w:tr>
    </w:tbl>
    <w:p w14:paraId="32A565AE" w14:textId="77777777" w:rsidR="000A57A9" w:rsidRDefault="000A57A9" w:rsidP="004332DD">
      <w:pPr>
        <w:rPr>
          <w:rFonts w:eastAsia="Times New Roman"/>
          <w:color w:val="000000"/>
        </w:r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20"/>
      </w:tblGrid>
      <w:tr w:rsidR="000A57A9" w:rsidRPr="000A57A9" w14:paraId="100FC16B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7C0BC9B8" w14:textId="77777777" w:rsidR="000A57A9" w:rsidRPr="000A57A9" w:rsidRDefault="000A57A9" w:rsidP="000A57A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HORS01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6B46A408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512</w:t>
            </w:r>
          </w:p>
        </w:tc>
      </w:tr>
      <w:tr w:rsidR="000A57A9" w:rsidRPr="000A57A9" w14:paraId="59BC99A0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BD8BF" w14:textId="77777777" w:rsidR="000A57A9" w:rsidRPr="000A57A9" w:rsidRDefault="000A57A9" w:rsidP="000A57A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Januar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FE09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186</w:t>
            </w:r>
          </w:p>
        </w:tc>
      </w:tr>
      <w:tr w:rsidR="000A57A9" w:rsidRPr="000A57A9" w14:paraId="7D33DB09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E80CB" w14:textId="77777777" w:rsidR="000A57A9" w:rsidRPr="000A57A9" w:rsidRDefault="000A57A9" w:rsidP="000A57A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40,10 %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FB447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186</w:t>
            </w:r>
          </w:p>
        </w:tc>
      </w:tr>
      <w:tr w:rsidR="000A57A9" w:rsidRPr="000A57A9" w14:paraId="3EC761AA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6E0E7" w14:textId="77777777" w:rsidR="000A57A9" w:rsidRPr="000A57A9" w:rsidRDefault="000A57A9" w:rsidP="000A57A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Februar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E8D8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210</w:t>
            </w:r>
          </w:p>
        </w:tc>
      </w:tr>
      <w:tr w:rsidR="000A57A9" w:rsidRPr="000A57A9" w14:paraId="1C815237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A7D45" w14:textId="77777777" w:rsidR="000A57A9" w:rsidRPr="000A57A9" w:rsidRDefault="000A57A9" w:rsidP="000A57A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36,91 %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70A0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210</w:t>
            </w:r>
          </w:p>
        </w:tc>
      </w:tr>
      <w:tr w:rsidR="000A57A9" w:rsidRPr="000A57A9" w14:paraId="1445907B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BD946" w14:textId="77777777" w:rsidR="000A57A9" w:rsidRPr="000A57A9" w:rsidRDefault="000A57A9" w:rsidP="000A57A9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Marts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0B1C33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116</w:t>
            </w:r>
          </w:p>
        </w:tc>
      </w:tr>
      <w:tr w:rsidR="000A57A9" w:rsidRPr="000A57A9" w14:paraId="489EC158" w14:textId="77777777" w:rsidTr="000A57A9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48681" w14:textId="77777777" w:rsidR="000A57A9" w:rsidRPr="000A57A9" w:rsidRDefault="000A57A9" w:rsidP="000A57A9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40,48 %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8CD74" w14:textId="77777777" w:rsidR="000A57A9" w:rsidRPr="000A57A9" w:rsidRDefault="000A57A9" w:rsidP="000A57A9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0A57A9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116</w:t>
            </w:r>
          </w:p>
        </w:tc>
      </w:tr>
    </w:tbl>
    <w:p w14:paraId="111501C2" w14:textId="77777777" w:rsidR="000A57A9" w:rsidRDefault="000A57A9" w:rsidP="004332DD">
      <w:pPr>
        <w:rPr>
          <w:rFonts w:eastAsia="Times New Roman"/>
          <w:color w:val="000000"/>
        </w:r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20"/>
      </w:tblGrid>
      <w:tr w:rsidR="00E01C84" w:rsidRPr="00E01C84" w14:paraId="47C90197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27A3ECE9" w14:textId="77777777" w:rsidR="00E01C84" w:rsidRPr="00E01C84" w:rsidRDefault="00E01C84" w:rsidP="00E01C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AAR43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6C467A5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1911</w:t>
            </w:r>
          </w:p>
        </w:tc>
      </w:tr>
      <w:tr w:rsidR="00E01C84" w:rsidRPr="00E01C84" w14:paraId="15CF6A0F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EDB85" w14:textId="77777777" w:rsidR="00E01C84" w:rsidRPr="00E01C84" w:rsidRDefault="00E01C84" w:rsidP="00E01C84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Januar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832BE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787</w:t>
            </w:r>
          </w:p>
        </w:tc>
      </w:tr>
      <w:tr w:rsidR="00E01C84" w:rsidRPr="00E01C84" w14:paraId="671BB105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47C6B" w14:textId="77777777" w:rsidR="00E01C84" w:rsidRPr="00E01C84" w:rsidRDefault="00E01C84" w:rsidP="00E01C84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48,81 %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5ECD5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787</w:t>
            </w:r>
          </w:p>
        </w:tc>
      </w:tr>
      <w:tr w:rsidR="00E01C84" w:rsidRPr="00E01C84" w14:paraId="1E48CCF4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30095" w14:textId="77777777" w:rsidR="00E01C84" w:rsidRPr="00E01C84" w:rsidRDefault="00E01C84" w:rsidP="00E01C84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Februar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A1FF4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620</w:t>
            </w:r>
          </w:p>
        </w:tc>
      </w:tr>
      <w:tr w:rsidR="00E01C84" w:rsidRPr="00E01C84" w14:paraId="4CFBB60E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B631C" w14:textId="77777777" w:rsidR="00E01C84" w:rsidRPr="00E01C84" w:rsidRDefault="00E01C84" w:rsidP="00E01C84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47,91 %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2B67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620</w:t>
            </w:r>
          </w:p>
        </w:tc>
      </w:tr>
      <w:tr w:rsidR="00E01C84" w:rsidRPr="00E01C84" w14:paraId="09386D1D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4144B" w14:textId="77777777" w:rsidR="00E01C84" w:rsidRPr="00E01C84" w:rsidRDefault="00E01C84" w:rsidP="00E01C84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Marts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B7FF3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504</w:t>
            </w:r>
          </w:p>
        </w:tc>
      </w:tr>
      <w:tr w:rsidR="00E01C84" w:rsidRPr="00E01C84" w14:paraId="0269BF69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B139" w14:textId="77777777" w:rsidR="00E01C84" w:rsidRPr="00E01C84" w:rsidRDefault="00E01C84" w:rsidP="00E01C84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42,41 %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1C0AF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504</w:t>
            </w:r>
          </w:p>
        </w:tc>
      </w:tr>
    </w:tbl>
    <w:p w14:paraId="07B534E9" w14:textId="77777777" w:rsidR="000A57A9" w:rsidRDefault="000A57A9" w:rsidP="004332DD">
      <w:pPr>
        <w:rPr>
          <w:rFonts w:eastAsia="Times New Roman"/>
          <w:color w:val="000000"/>
        </w:rPr>
      </w:pPr>
    </w:p>
    <w:tbl>
      <w:tblPr>
        <w:tblW w:w="3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0"/>
        <w:gridCol w:w="1620"/>
      </w:tblGrid>
      <w:tr w:rsidR="00E01C84" w:rsidRPr="00E01C84" w14:paraId="070438EF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52027BE7" w14:textId="77777777" w:rsidR="00E01C84" w:rsidRPr="00E01C84" w:rsidRDefault="00E01C84" w:rsidP="00E01C84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AAR47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44B3E1"/>
              <w:right w:val="nil"/>
            </w:tcBorders>
            <w:shd w:val="clear" w:color="auto" w:fill="auto"/>
            <w:noWrap/>
            <w:vAlign w:val="bottom"/>
            <w:hideMark/>
          </w:tcPr>
          <w:p w14:paraId="4458355E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687</w:t>
            </w:r>
          </w:p>
        </w:tc>
      </w:tr>
      <w:tr w:rsidR="00E01C84" w:rsidRPr="00E01C84" w14:paraId="59A80E09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DDE0" w14:textId="77777777" w:rsidR="00E01C84" w:rsidRPr="00E01C84" w:rsidRDefault="00E01C84" w:rsidP="00E01C84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Januar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4A4EE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73</w:t>
            </w:r>
          </w:p>
        </w:tc>
      </w:tr>
      <w:tr w:rsidR="00E01C84" w:rsidRPr="00E01C84" w14:paraId="4911F153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F455D" w14:textId="77777777" w:rsidR="00E01C84" w:rsidRPr="00E01C84" w:rsidRDefault="00E01C84" w:rsidP="00E01C84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41,18 %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4CF4F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73</w:t>
            </w:r>
          </w:p>
        </w:tc>
      </w:tr>
      <w:tr w:rsidR="00E01C84" w:rsidRPr="00E01C84" w14:paraId="0D288C80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3DF15" w14:textId="77777777" w:rsidR="00E01C84" w:rsidRPr="00E01C84" w:rsidRDefault="00E01C84" w:rsidP="00E01C84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Februar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211FB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245</w:t>
            </w:r>
          </w:p>
        </w:tc>
      </w:tr>
      <w:tr w:rsidR="00E01C84" w:rsidRPr="00E01C84" w14:paraId="4574C00C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B475" w14:textId="77777777" w:rsidR="00E01C84" w:rsidRPr="00E01C84" w:rsidRDefault="00E01C84" w:rsidP="00E01C84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42,75 %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E1EA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245</w:t>
            </w:r>
          </w:p>
        </w:tc>
      </w:tr>
      <w:tr w:rsidR="00E01C84" w:rsidRPr="00E01C84" w14:paraId="01BA3C56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877BC" w14:textId="77777777" w:rsidR="00E01C84" w:rsidRPr="00E01C84" w:rsidRDefault="00E01C84" w:rsidP="00E01C84">
            <w:pPr>
              <w:spacing w:after="0" w:line="240" w:lineRule="auto"/>
              <w:ind w:firstLineChars="100" w:firstLine="221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Marts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625F1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da-DK"/>
                <w14:ligatures w14:val="none"/>
              </w:rPr>
              <w:t>369</w:t>
            </w:r>
          </w:p>
        </w:tc>
      </w:tr>
      <w:tr w:rsidR="00E01C84" w:rsidRPr="00E01C84" w14:paraId="27834555" w14:textId="77777777" w:rsidTr="00E01C84">
        <w:trPr>
          <w:trHeight w:val="300"/>
        </w:trPr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620B" w14:textId="77777777" w:rsidR="00E01C84" w:rsidRPr="00E01C84" w:rsidRDefault="00E01C84" w:rsidP="00E01C84">
            <w:pPr>
              <w:spacing w:after="0" w:line="240" w:lineRule="auto"/>
              <w:ind w:firstLineChars="200" w:firstLine="440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32,26 %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1FAE" w14:textId="77777777" w:rsidR="00E01C84" w:rsidRPr="00E01C84" w:rsidRDefault="00E01C84" w:rsidP="00E01C84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</w:pPr>
            <w:r w:rsidRPr="00E01C84">
              <w:rPr>
                <w:rFonts w:ascii="Aptos Narrow" w:eastAsia="Times New Roman" w:hAnsi="Aptos Narrow" w:cs="Times New Roman"/>
                <w:kern w:val="0"/>
                <w:lang w:eastAsia="da-DK"/>
                <w14:ligatures w14:val="none"/>
              </w:rPr>
              <w:t>369</w:t>
            </w:r>
          </w:p>
        </w:tc>
      </w:tr>
    </w:tbl>
    <w:p w14:paraId="26A65C4C" w14:textId="77777777" w:rsidR="00E01C84" w:rsidRDefault="00E01C84" w:rsidP="004332DD">
      <w:pPr>
        <w:rPr>
          <w:rFonts w:eastAsia="Times New Roman"/>
          <w:color w:val="000000"/>
        </w:rPr>
      </w:pPr>
    </w:p>
    <w:p w14:paraId="58CBE7E5" w14:textId="77777777" w:rsidR="00BE7B0A" w:rsidRDefault="00BE7B0A">
      <w:pPr>
        <w:rPr>
          <w:b/>
          <w:bCs/>
        </w:rPr>
        <w:sectPr w:rsidR="00BE7B0A" w:rsidSect="00BE7B0A">
          <w:type w:val="continuous"/>
          <w:pgSz w:w="11906" w:h="16838"/>
          <w:pgMar w:top="1701" w:right="1134" w:bottom="1701" w:left="1134" w:header="708" w:footer="708" w:gutter="0"/>
          <w:cols w:num="2" w:space="708"/>
          <w:docGrid w:linePitch="360"/>
        </w:sectPr>
      </w:pPr>
    </w:p>
    <w:p w14:paraId="3676BCB6" w14:textId="77777777" w:rsidR="004332DD" w:rsidRPr="004332DD" w:rsidRDefault="004332DD">
      <w:pPr>
        <w:rPr>
          <w:b/>
          <w:bCs/>
        </w:rPr>
      </w:pPr>
    </w:p>
    <w:sectPr w:rsidR="004332DD" w:rsidRPr="004332DD" w:rsidSect="00BE7B0A">
      <w:type w:val="continuous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DD"/>
    <w:rsid w:val="000A57A9"/>
    <w:rsid w:val="0018272D"/>
    <w:rsid w:val="00315935"/>
    <w:rsid w:val="004332DD"/>
    <w:rsid w:val="005B10FC"/>
    <w:rsid w:val="008523EF"/>
    <w:rsid w:val="008A7992"/>
    <w:rsid w:val="008E2FAB"/>
    <w:rsid w:val="00944BBA"/>
    <w:rsid w:val="00AC70D4"/>
    <w:rsid w:val="00BC4373"/>
    <w:rsid w:val="00BE7B0A"/>
    <w:rsid w:val="00C219D6"/>
    <w:rsid w:val="00D119CB"/>
    <w:rsid w:val="00DB1A65"/>
    <w:rsid w:val="00E0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62C6F"/>
  <w15:chartTrackingRefBased/>
  <w15:docId w15:val="{8937E394-B433-472A-A223-18A581A38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332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33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32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32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32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32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32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32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32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332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332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32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32D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32D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32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32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32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32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332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33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332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332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33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332D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332D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332D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33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332D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332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B8291D849F4459D7AB60B6E79C880" ma:contentTypeVersion="18" ma:contentTypeDescription="Opret et nyt dokument." ma:contentTypeScope="" ma:versionID="b98870e3c2029466ed803e67fc7dac51">
  <xsd:schema xmlns:xsd="http://www.w3.org/2001/XMLSchema" xmlns:xs="http://www.w3.org/2001/XMLSchema" xmlns:p="http://schemas.microsoft.com/office/2006/metadata/properties" xmlns:ns2="a408f06c-1694-489f-9cdc-5efa500d75a8" xmlns:ns3="31f27a57-5daa-4240-845d-578cc8bddeed" targetNamespace="http://schemas.microsoft.com/office/2006/metadata/properties" ma:root="true" ma:fieldsID="4be10ba7c7bccc95d23f79bc93418551" ns2:_="" ns3:_="">
    <xsd:import namespace="a408f06c-1694-489f-9cdc-5efa500d75a8"/>
    <xsd:import namespace="31f27a57-5daa-4240-845d-578cc8bdde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08f06c-1694-489f-9cdc-5efa500d7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27a57-5daa-4240-845d-578cc8bdde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2aa115-c284-453e-8f37-5cfa47456063}" ma:internalName="TaxCatchAll" ma:showField="CatchAllData" ma:web="31f27a57-5daa-4240-845d-578cc8bdde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7F0C0-63AB-4E0E-B474-DF4A120D46AF}"/>
</file>

<file path=customXml/itemProps2.xml><?xml version="1.0" encoding="utf-8"?>
<ds:datastoreItem xmlns:ds="http://schemas.openxmlformats.org/officeDocument/2006/customXml" ds:itemID="{EF6C185D-CAA3-4E02-8E66-6222EDFAC9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414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Toft Lyhne</dc:creator>
  <cp:keywords/>
  <dc:description/>
  <cp:lastModifiedBy>Marianne Toft Lyhne</cp:lastModifiedBy>
  <cp:revision>8</cp:revision>
  <dcterms:created xsi:type="dcterms:W3CDTF">2024-06-12T15:32:00Z</dcterms:created>
  <dcterms:modified xsi:type="dcterms:W3CDTF">2024-06-12T15:57:00Z</dcterms:modified>
</cp:coreProperties>
</file>