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AF87F" w14:textId="77777777" w:rsidR="00663154" w:rsidRDefault="00663154" w:rsidP="00663154">
      <w:pPr>
        <w:ind w:right="424"/>
        <w:jc w:val="center"/>
        <w:rPr>
          <w:rFonts w:cs="Arial"/>
          <w:b/>
          <w:sz w:val="48"/>
        </w:rPr>
      </w:pPr>
    </w:p>
    <w:p w14:paraId="245C0644" w14:textId="77777777" w:rsidR="00663154" w:rsidRDefault="00663154" w:rsidP="00663154">
      <w:pPr>
        <w:ind w:right="424"/>
        <w:jc w:val="center"/>
        <w:rPr>
          <w:rFonts w:cs="Arial"/>
          <w:b/>
          <w:sz w:val="48"/>
        </w:rPr>
      </w:pPr>
    </w:p>
    <w:p w14:paraId="79692848" w14:textId="77777777" w:rsidR="00663154" w:rsidRDefault="00663154" w:rsidP="00663154">
      <w:pPr>
        <w:ind w:right="424"/>
        <w:rPr>
          <w:rFonts w:cs="Arial"/>
          <w:b/>
          <w:sz w:val="48"/>
        </w:rPr>
      </w:pPr>
    </w:p>
    <w:p w14:paraId="4535CED0" w14:textId="77777777" w:rsidR="00663154" w:rsidRDefault="00663154" w:rsidP="00663154">
      <w:pPr>
        <w:ind w:right="424"/>
        <w:jc w:val="center"/>
        <w:rPr>
          <w:rFonts w:cs="Arial"/>
          <w:b/>
          <w:sz w:val="48"/>
        </w:rPr>
      </w:pPr>
    </w:p>
    <w:p w14:paraId="611B0957" w14:textId="486E8787" w:rsidR="00176C02" w:rsidRDefault="00663154" w:rsidP="00C72B85">
      <w:pPr>
        <w:spacing w:line="312" w:lineRule="auto"/>
        <w:ind w:right="425"/>
        <w:jc w:val="center"/>
        <w:rPr>
          <w:rFonts w:cs="Arial"/>
          <w:b/>
          <w:sz w:val="44"/>
        </w:rPr>
      </w:pPr>
      <w:r w:rsidRPr="00F22A4A">
        <w:rPr>
          <w:rFonts w:cs="Arial"/>
          <w:b/>
          <w:sz w:val="44"/>
        </w:rPr>
        <w:t>U</w:t>
      </w:r>
      <w:r w:rsidR="00C72B85">
        <w:rPr>
          <w:rFonts w:cs="Arial"/>
          <w:b/>
          <w:sz w:val="44"/>
        </w:rPr>
        <w:t>DBUD</w:t>
      </w:r>
      <w:r w:rsidRPr="00F22A4A">
        <w:rPr>
          <w:rFonts w:cs="Arial"/>
          <w:b/>
          <w:sz w:val="44"/>
        </w:rPr>
        <w:t xml:space="preserve"> </w:t>
      </w:r>
      <w:r w:rsidR="00C72B85">
        <w:rPr>
          <w:rFonts w:cs="Arial"/>
          <w:b/>
          <w:sz w:val="44"/>
        </w:rPr>
        <w:t xml:space="preserve">– </w:t>
      </w:r>
      <w:r w:rsidR="002067D2">
        <w:rPr>
          <w:rFonts w:cs="Arial"/>
          <w:b/>
          <w:sz w:val="44"/>
        </w:rPr>
        <w:t>Elverdalsvej 46</w:t>
      </w:r>
      <w:r w:rsidR="003545F5">
        <w:rPr>
          <w:rFonts w:cs="Arial"/>
          <w:b/>
          <w:sz w:val="44"/>
        </w:rPr>
        <w:t xml:space="preserve">, </w:t>
      </w:r>
      <w:r w:rsidR="002067D2">
        <w:rPr>
          <w:rFonts w:cs="Arial"/>
          <w:b/>
          <w:sz w:val="44"/>
        </w:rPr>
        <w:t>Højbjerg</w:t>
      </w:r>
    </w:p>
    <w:p w14:paraId="72C7F001" w14:textId="46CB3BDF" w:rsidR="003545F5" w:rsidRPr="00F22A4A" w:rsidRDefault="002067D2" w:rsidP="00C72B85">
      <w:pPr>
        <w:spacing w:line="312" w:lineRule="auto"/>
        <w:ind w:right="425"/>
        <w:jc w:val="center"/>
        <w:rPr>
          <w:rFonts w:cs="Arial"/>
          <w:b/>
          <w:sz w:val="44"/>
        </w:rPr>
      </w:pPr>
      <w:r>
        <w:rPr>
          <w:rFonts w:cs="Arial"/>
          <w:b/>
          <w:sz w:val="44"/>
        </w:rPr>
        <w:t>daginstitution</w:t>
      </w:r>
      <w:r w:rsidR="003545F5">
        <w:rPr>
          <w:rFonts w:cs="Arial"/>
          <w:b/>
          <w:sz w:val="44"/>
        </w:rPr>
        <w:t xml:space="preserve"> fra </w:t>
      </w:r>
      <w:r>
        <w:rPr>
          <w:rFonts w:cs="Arial"/>
          <w:b/>
          <w:sz w:val="44"/>
        </w:rPr>
        <w:t>60</w:t>
      </w:r>
      <w:r w:rsidR="003545F5">
        <w:rPr>
          <w:rFonts w:cs="Arial"/>
          <w:b/>
          <w:sz w:val="44"/>
        </w:rPr>
        <w:t xml:space="preserve">’erne på stor grund med masser af muligheder. </w:t>
      </w:r>
    </w:p>
    <w:p w14:paraId="5B4B73AC" w14:textId="77777777" w:rsidR="00E963CB" w:rsidRPr="00E963CB" w:rsidRDefault="00E963CB" w:rsidP="002F1291">
      <w:pPr>
        <w:ind w:right="424"/>
        <w:rPr>
          <w:rFonts w:cs="Arial"/>
          <w:b/>
          <w:sz w:val="44"/>
        </w:rPr>
      </w:pPr>
    </w:p>
    <w:p w14:paraId="78A16466" w14:textId="77777777" w:rsidR="00663154" w:rsidRDefault="00663154" w:rsidP="00663154">
      <w:pPr>
        <w:ind w:right="424"/>
        <w:jc w:val="center"/>
        <w:rPr>
          <w:rFonts w:cs="Arial"/>
          <w:b/>
          <w:sz w:val="48"/>
        </w:rPr>
      </w:pPr>
    </w:p>
    <w:p w14:paraId="629591DE" w14:textId="77777777" w:rsidR="00663154" w:rsidRDefault="00663154" w:rsidP="005C76AC">
      <w:pPr>
        <w:ind w:right="424"/>
        <w:rPr>
          <w:rFonts w:cs="Arial"/>
          <w:b/>
          <w:sz w:val="48"/>
        </w:rPr>
      </w:pPr>
    </w:p>
    <w:p w14:paraId="1F09D262" w14:textId="77777777" w:rsidR="002E4A69" w:rsidRPr="002E4A69" w:rsidRDefault="002E4A69" w:rsidP="005C76AC">
      <w:pPr>
        <w:ind w:right="424"/>
        <w:rPr>
          <w:rFonts w:cs="Arial"/>
          <w:b/>
          <w:sz w:val="24"/>
        </w:rPr>
      </w:pPr>
    </w:p>
    <w:p w14:paraId="56D8C02F" w14:textId="77777777" w:rsidR="00B15EF5" w:rsidRDefault="00B15EF5" w:rsidP="002F1291">
      <w:pPr>
        <w:ind w:right="424"/>
        <w:rPr>
          <w:rFonts w:cs="Arial"/>
          <w:b/>
          <w:sz w:val="48"/>
        </w:rPr>
      </w:pPr>
    </w:p>
    <w:p w14:paraId="302020B3" w14:textId="065B8FEB" w:rsidR="00663154" w:rsidRDefault="0091200A" w:rsidP="00663154">
      <w:pPr>
        <w:ind w:right="424"/>
        <w:rPr>
          <w:rFonts w:cs="Arial"/>
          <w:b/>
          <w:sz w:val="19"/>
          <w:szCs w:val="19"/>
        </w:rPr>
      </w:pPr>
      <w:r>
        <w:rPr>
          <w:rFonts w:cs="Arial"/>
          <w:b/>
          <w:sz w:val="19"/>
          <w:szCs w:val="19"/>
        </w:rPr>
        <w:t>November</w:t>
      </w:r>
      <w:r w:rsidR="003545F5">
        <w:rPr>
          <w:rFonts w:cs="Arial"/>
          <w:b/>
          <w:sz w:val="19"/>
          <w:szCs w:val="19"/>
        </w:rPr>
        <w:t xml:space="preserve"> 2025</w:t>
      </w:r>
    </w:p>
    <w:p w14:paraId="5B932F1E" w14:textId="77777777" w:rsidR="00663154" w:rsidRDefault="00663154" w:rsidP="00663154">
      <w:pPr>
        <w:ind w:right="424"/>
        <w:rPr>
          <w:rFonts w:cs="Arial"/>
          <w:b/>
          <w:sz w:val="22"/>
          <w:szCs w:val="19"/>
        </w:rPr>
      </w:pPr>
    </w:p>
    <w:p w14:paraId="388385AA" w14:textId="77777777" w:rsidR="00663154" w:rsidRDefault="00663154" w:rsidP="00663154">
      <w:pPr>
        <w:ind w:right="424"/>
        <w:rPr>
          <w:rFonts w:cs="Arial"/>
          <w:b/>
          <w:sz w:val="19"/>
          <w:szCs w:val="19"/>
        </w:rPr>
      </w:pPr>
    </w:p>
    <w:p w14:paraId="28AB9696" w14:textId="77777777" w:rsidR="00663154" w:rsidRDefault="00663154" w:rsidP="00663154">
      <w:pPr>
        <w:ind w:right="424"/>
        <w:rPr>
          <w:rFonts w:cs="Arial"/>
          <w:b/>
          <w:sz w:val="22"/>
          <w:szCs w:val="19"/>
        </w:rPr>
      </w:pPr>
    </w:p>
    <w:p w14:paraId="59BCCB70" w14:textId="64F6E2E1" w:rsidR="00663154" w:rsidRDefault="00663154" w:rsidP="00663154">
      <w:pPr>
        <w:rPr>
          <w:rFonts w:cs="Arial"/>
          <w:b/>
          <w:sz w:val="22"/>
          <w:szCs w:val="19"/>
        </w:rPr>
      </w:pPr>
    </w:p>
    <w:p w14:paraId="6E6AC919" w14:textId="11B1AB7C" w:rsidR="004B7A63" w:rsidRDefault="004B7A63" w:rsidP="00663154">
      <w:pPr>
        <w:rPr>
          <w:rFonts w:cs="Arial"/>
          <w:b/>
          <w:sz w:val="22"/>
          <w:szCs w:val="19"/>
        </w:rPr>
      </w:pPr>
    </w:p>
    <w:p w14:paraId="680C80FF" w14:textId="42BDA562" w:rsidR="004B7A63" w:rsidRDefault="004B7A63" w:rsidP="00663154">
      <w:pPr>
        <w:rPr>
          <w:rFonts w:cs="Arial"/>
          <w:b/>
          <w:sz w:val="22"/>
          <w:szCs w:val="19"/>
        </w:rPr>
      </w:pPr>
    </w:p>
    <w:p w14:paraId="007E65EA" w14:textId="0C187629" w:rsidR="004B7A63" w:rsidRDefault="004B7A63" w:rsidP="00663154">
      <w:pPr>
        <w:rPr>
          <w:rFonts w:cs="Arial"/>
          <w:b/>
          <w:sz w:val="22"/>
          <w:szCs w:val="19"/>
        </w:rPr>
      </w:pPr>
    </w:p>
    <w:p w14:paraId="2179C68F" w14:textId="57C31BC0" w:rsidR="004B7A63" w:rsidRDefault="004B7A63" w:rsidP="00663154">
      <w:pPr>
        <w:rPr>
          <w:rFonts w:cs="Arial"/>
          <w:b/>
          <w:sz w:val="22"/>
          <w:szCs w:val="19"/>
        </w:rPr>
      </w:pPr>
    </w:p>
    <w:p w14:paraId="730C74FE" w14:textId="3FF12D82" w:rsidR="004B7A63" w:rsidRDefault="004B7A63" w:rsidP="00663154">
      <w:pPr>
        <w:rPr>
          <w:rFonts w:cs="Arial"/>
          <w:b/>
          <w:sz w:val="22"/>
          <w:szCs w:val="19"/>
        </w:rPr>
      </w:pPr>
    </w:p>
    <w:p w14:paraId="226BAA2C" w14:textId="176C1A93" w:rsidR="004B7A63" w:rsidRDefault="004B7A63" w:rsidP="00663154">
      <w:pPr>
        <w:rPr>
          <w:rFonts w:cs="Arial"/>
          <w:b/>
          <w:sz w:val="22"/>
          <w:szCs w:val="19"/>
        </w:rPr>
      </w:pPr>
    </w:p>
    <w:p w14:paraId="294442E9" w14:textId="3AC79F64" w:rsidR="004B7A63" w:rsidRDefault="004B7A63" w:rsidP="00663154">
      <w:pPr>
        <w:rPr>
          <w:rFonts w:cs="Arial"/>
          <w:b/>
          <w:sz w:val="22"/>
          <w:szCs w:val="19"/>
        </w:rPr>
      </w:pPr>
    </w:p>
    <w:p w14:paraId="173A8264" w14:textId="77777777" w:rsidR="004B7A63" w:rsidRDefault="004B7A63" w:rsidP="00663154">
      <w:pPr>
        <w:rPr>
          <w:rFonts w:cs="Arial"/>
          <w:b/>
          <w:sz w:val="22"/>
          <w:szCs w:val="19"/>
        </w:rPr>
      </w:pPr>
    </w:p>
    <w:p w14:paraId="1B31829F" w14:textId="77777777" w:rsidR="00065774" w:rsidRDefault="00065774" w:rsidP="00C50E2A">
      <w:pPr>
        <w:autoSpaceDE w:val="0"/>
        <w:autoSpaceDN w:val="0"/>
        <w:adjustRightInd w:val="0"/>
        <w:rPr>
          <w:rFonts w:cs="Arial"/>
          <w:b/>
          <w:sz w:val="24"/>
          <w:szCs w:val="20"/>
        </w:rPr>
      </w:pPr>
    </w:p>
    <w:p w14:paraId="5453F3D3" w14:textId="77777777" w:rsidR="003545F5" w:rsidRDefault="003545F5" w:rsidP="00C50E2A">
      <w:pPr>
        <w:autoSpaceDE w:val="0"/>
        <w:autoSpaceDN w:val="0"/>
        <w:adjustRightInd w:val="0"/>
        <w:rPr>
          <w:rFonts w:cs="Arial"/>
          <w:b/>
          <w:sz w:val="24"/>
          <w:szCs w:val="20"/>
        </w:rPr>
      </w:pPr>
    </w:p>
    <w:p w14:paraId="6860BA17" w14:textId="77777777" w:rsidR="003545F5" w:rsidRDefault="003545F5" w:rsidP="00C50E2A">
      <w:pPr>
        <w:autoSpaceDE w:val="0"/>
        <w:autoSpaceDN w:val="0"/>
        <w:adjustRightInd w:val="0"/>
        <w:rPr>
          <w:rFonts w:cs="Arial"/>
          <w:b/>
          <w:sz w:val="24"/>
          <w:szCs w:val="20"/>
        </w:rPr>
      </w:pPr>
    </w:p>
    <w:p w14:paraId="653BE9AF" w14:textId="77777777" w:rsidR="003545F5" w:rsidRDefault="003545F5" w:rsidP="00C50E2A">
      <w:pPr>
        <w:autoSpaceDE w:val="0"/>
        <w:autoSpaceDN w:val="0"/>
        <w:adjustRightInd w:val="0"/>
        <w:rPr>
          <w:rFonts w:cs="Arial"/>
          <w:b/>
          <w:sz w:val="24"/>
          <w:szCs w:val="20"/>
        </w:rPr>
      </w:pPr>
    </w:p>
    <w:p w14:paraId="35687454" w14:textId="77777777" w:rsidR="003545F5" w:rsidRDefault="003545F5" w:rsidP="00C50E2A">
      <w:pPr>
        <w:autoSpaceDE w:val="0"/>
        <w:autoSpaceDN w:val="0"/>
        <w:adjustRightInd w:val="0"/>
        <w:rPr>
          <w:rFonts w:cs="Arial"/>
          <w:b/>
          <w:sz w:val="24"/>
          <w:szCs w:val="20"/>
        </w:rPr>
      </w:pPr>
    </w:p>
    <w:p w14:paraId="7B7C9F0E" w14:textId="77777777" w:rsidR="003545F5" w:rsidRDefault="003545F5" w:rsidP="00C50E2A">
      <w:pPr>
        <w:autoSpaceDE w:val="0"/>
        <w:autoSpaceDN w:val="0"/>
        <w:adjustRightInd w:val="0"/>
        <w:rPr>
          <w:rFonts w:cs="Arial"/>
          <w:b/>
          <w:sz w:val="24"/>
          <w:szCs w:val="20"/>
        </w:rPr>
      </w:pPr>
    </w:p>
    <w:p w14:paraId="277B64AC" w14:textId="77777777" w:rsidR="00663154" w:rsidRDefault="00663154" w:rsidP="00663154">
      <w:pPr>
        <w:ind w:right="424"/>
        <w:rPr>
          <w:rFonts w:cs="Arial"/>
          <w:szCs w:val="19"/>
        </w:rPr>
      </w:pPr>
    </w:p>
    <w:p w14:paraId="43D1EC9B" w14:textId="71C48AD5" w:rsidR="00C50E2A" w:rsidRPr="002E3433" w:rsidRDefault="002E3433" w:rsidP="002E3433">
      <w:pPr>
        <w:pStyle w:val="Listeafsnit"/>
        <w:numPr>
          <w:ilvl w:val="0"/>
          <w:numId w:val="7"/>
        </w:numPr>
        <w:rPr>
          <w:rFonts w:cs="Arial"/>
          <w:b/>
          <w:szCs w:val="20"/>
        </w:rPr>
      </w:pPr>
      <w:r w:rsidRPr="002E3433">
        <w:rPr>
          <w:rFonts w:cs="Arial"/>
          <w:b/>
          <w:szCs w:val="20"/>
        </w:rPr>
        <w:t xml:space="preserve">Indledning: </w:t>
      </w:r>
    </w:p>
    <w:p w14:paraId="0D013C3D" w14:textId="77777777" w:rsidR="002E3433" w:rsidRDefault="002E3433" w:rsidP="002E3433">
      <w:pPr>
        <w:rPr>
          <w:rFonts w:cs="Arial"/>
          <w:b/>
          <w:szCs w:val="20"/>
        </w:rPr>
      </w:pPr>
    </w:p>
    <w:p w14:paraId="7772CC9C" w14:textId="322F8470" w:rsidR="009F773F" w:rsidRDefault="009F773F" w:rsidP="002E3433">
      <w:pPr>
        <w:rPr>
          <w:rFonts w:cs="Arial"/>
          <w:bCs/>
          <w:szCs w:val="20"/>
        </w:rPr>
      </w:pPr>
      <w:r w:rsidRPr="009F773F">
        <w:rPr>
          <w:rFonts w:cs="Arial"/>
          <w:bCs/>
          <w:szCs w:val="20"/>
        </w:rPr>
        <w:t>I H</w:t>
      </w:r>
      <w:r w:rsidR="002067D2">
        <w:rPr>
          <w:rFonts w:cs="Arial"/>
          <w:bCs/>
          <w:szCs w:val="20"/>
        </w:rPr>
        <w:t>øjbjerg</w:t>
      </w:r>
      <w:r w:rsidR="00041F7A">
        <w:rPr>
          <w:rFonts w:cs="Arial"/>
          <w:bCs/>
          <w:szCs w:val="20"/>
        </w:rPr>
        <w:t xml:space="preserve">, beliggende på </w:t>
      </w:r>
      <w:r w:rsidR="002067D2">
        <w:rPr>
          <w:rFonts w:cs="Arial"/>
          <w:bCs/>
          <w:szCs w:val="20"/>
        </w:rPr>
        <w:t>Elverdalsvej 46</w:t>
      </w:r>
      <w:r w:rsidR="00041F7A">
        <w:rPr>
          <w:rFonts w:cs="Arial"/>
          <w:bCs/>
          <w:szCs w:val="20"/>
        </w:rPr>
        <w:t xml:space="preserve">, </w:t>
      </w:r>
      <w:r w:rsidR="002067D2">
        <w:rPr>
          <w:rFonts w:cs="Arial"/>
          <w:bCs/>
          <w:szCs w:val="20"/>
        </w:rPr>
        <w:t>8270 Højbjerg</w:t>
      </w:r>
      <w:r w:rsidR="00041F7A">
        <w:rPr>
          <w:rFonts w:cs="Arial"/>
          <w:bCs/>
          <w:szCs w:val="20"/>
        </w:rPr>
        <w:t xml:space="preserve"> </w:t>
      </w:r>
      <w:r w:rsidRPr="009F773F">
        <w:rPr>
          <w:rFonts w:cs="Arial"/>
          <w:bCs/>
          <w:szCs w:val="20"/>
        </w:rPr>
        <w:t xml:space="preserve">i </w:t>
      </w:r>
      <w:r w:rsidR="0058413F">
        <w:rPr>
          <w:rFonts w:cs="Arial"/>
          <w:bCs/>
          <w:szCs w:val="20"/>
        </w:rPr>
        <w:t xml:space="preserve">et </w:t>
      </w:r>
      <w:r w:rsidRPr="009F773F">
        <w:rPr>
          <w:rFonts w:cs="Arial"/>
          <w:bCs/>
          <w:szCs w:val="20"/>
        </w:rPr>
        <w:t>veletableret parcelhuskvarter udbyde</w:t>
      </w:r>
      <w:r w:rsidR="0058413F">
        <w:rPr>
          <w:rFonts w:cs="Arial"/>
          <w:bCs/>
          <w:szCs w:val="20"/>
        </w:rPr>
        <w:t>r</w:t>
      </w:r>
      <w:r w:rsidRPr="009F773F">
        <w:rPr>
          <w:rFonts w:cs="Arial"/>
          <w:bCs/>
          <w:szCs w:val="20"/>
        </w:rPr>
        <w:t xml:space="preserve"> </w:t>
      </w:r>
      <w:r w:rsidR="0058413F">
        <w:rPr>
          <w:rFonts w:cs="Arial"/>
          <w:bCs/>
          <w:szCs w:val="20"/>
        </w:rPr>
        <w:t xml:space="preserve">Aarhus Kommune nu denne ejendom til salg. </w:t>
      </w:r>
    </w:p>
    <w:p w14:paraId="72454EBA" w14:textId="77777777" w:rsidR="00041F7A" w:rsidRDefault="00041F7A" w:rsidP="002E3433">
      <w:pPr>
        <w:rPr>
          <w:rFonts w:cs="Arial"/>
          <w:bCs/>
          <w:szCs w:val="20"/>
        </w:rPr>
      </w:pPr>
    </w:p>
    <w:p w14:paraId="68AFABBF" w14:textId="50F4513D" w:rsidR="00284E65" w:rsidRDefault="00284E65" w:rsidP="002E3433">
      <w:pPr>
        <w:rPr>
          <w:rFonts w:cs="Arial"/>
          <w:bCs/>
          <w:szCs w:val="20"/>
        </w:rPr>
      </w:pPr>
      <w:r>
        <w:rPr>
          <w:rFonts w:cs="Arial"/>
          <w:bCs/>
          <w:szCs w:val="20"/>
        </w:rPr>
        <w:t>Ejendommen er opført i 19</w:t>
      </w:r>
      <w:r w:rsidR="002067D2">
        <w:rPr>
          <w:rFonts w:cs="Arial"/>
          <w:bCs/>
          <w:szCs w:val="20"/>
        </w:rPr>
        <w:t>69</w:t>
      </w:r>
      <w:r>
        <w:rPr>
          <w:rFonts w:cs="Arial"/>
          <w:bCs/>
          <w:szCs w:val="20"/>
        </w:rPr>
        <w:t xml:space="preserve"> og er beliggende på </w:t>
      </w:r>
      <w:r w:rsidR="0059367F">
        <w:rPr>
          <w:rFonts w:cs="Arial"/>
          <w:bCs/>
          <w:szCs w:val="20"/>
        </w:rPr>
        <w:t xml:space="preserve">en </w:t>
      </w:r>
      <w:r w:rsidR="002067D2">
        <w:rPr>
          <w:rFonts w:cs="Arial"/>
          <w:bCs/>
          <w:szCs w:val="20"/>
        </w:rPr>
        <w:t>4</w:t>
      </w:r>
      <w:r w:rsidR="0059367F">
        <w:rPr>
          <w:rFonts w:cs="Arial"/>
          <w:bCs/>
          <w:szCs w:val="20"/>
        </w:rPr>
        <w:t>.</w:t>
      </w:r>
      <w:r w:rsidR="002067D2">
        <w:rPr>
          <w:rFonts w:cs="Arial"/>
          <w:bCs/>
          <w:szCs w:val="20"/>
        </w:rPr>
        <w:t>311</w:t>
      </w:r>
      <w:r w:rsidR="0004667E">
        <w:rPr>
          <w:rFonts w:cs="Arial"/>
          <w:bCs/>
          <w:szCs w:val="20"/>
        </w:rPr>
        <w:t xml:space="preserve"> m2 stor grund</w:t>
      </w:r>
      <w:r w:rsidR="002067D2">
        <w:rPr>
          <w:rFonts w:cs="Arial"/>
          <w:bCs/>
          <w:szCs w:val="20"/>
        </w:rPr>
        <w:t xml:space="preserve"> i det populære Højbjerg</w:t>
      </w:r>
      <w:r w:rsidR="0004667E">
        <w:rPr>
          <w:rFonts w:cs="Arial"/>
          <w:bCs/>
          <w:szCs w:val="20"/>
        </w:rPr>
        <w:t>.</w:t>
      </w:r>
    </w:p>
    <w:p w14:paraId="38B6B8D7" w14:textId="404D1872" w:rsidR="0058413F" w:rsidRPr="009F773F" w:rsidRDefault="0004667E" w:rsidP="002E3433">
      <w:pPr>
        <w:rPr>
          <w:rFonts w:cs="Arial"/>
          <w:bCs/>
          <w:szCs w:val="20"/>
        </w:rPr>
      </w:pPr>
      <w:r>
        <w:rPr>
          <w:rFonts w:cs="Arial"/>
          <w:bCs/>
          <w:szCs w:val="20"/>
        </w:rPr>
        <w:t xml:space="preserve"> </w:t>
      </w:r>
    </w:p>
    <w:p w14:paraId="2ABC54DE" w14:textId="5BD06B67" w:rsidR="005914F3" w:rsidRDefault="00284E65" w:rsidP="00334D49">
      <w:pPr>
        <w:ind w:right="424"/>
        <w:rPr>
          <w:rFonts w:cs="Arial"/>
          <w:szCs w:val="19"/>
        </w:rPr>
      </w:pPr>
      <w:r>
        <w:rPr>
          <w:rFonts w:cs="Arial"/>
          <w:szCs w:val="19"/>
        </w:rPr>
        <w:t>Ejendommen</w:t>
      </w:r>
      <w:r w:rsidR="00C50E2A">
        <w:rPr>
          <w:rFonts w:cs="Arial"/>
          <w:szCs w:val="19"/>
        </w:rPr>
        <w:t xml:space="preserve"> er beliggende i byzone og er omfattet af </w:t>
      </w:r>
      <w:r w:rsidR="002067D2">
        <w:rPr>
          <w:rFonts w:cs="Arial"/>
          <w:szCs w:val="19"/>
        </w:rPr>
        <w:t xml:space="preserve">Kommuneplanramme </w:t>
      </w:r>
      <w:r w:rsidR="002067D2" w:rsidRPr="002067D2">
        <w:rPr>
          <w:rFonts w:cs="Arial"/>
          <w:b/>
          <w:bCs/>
          <w:szCs w:val="19"/>
        </w:rPr>
        <w:t>111006BO</w:t>
      </w:r>
      <w:r w:rsidR="00176C02">
        <w:rPr>
          <w:rFonts w:cs="Arial"/>
          <w:szCs w:val="19"/>
        </w:rPr>
        <w:t xml:space="preserve"> – </w:t>
      </w:r>
      <w:r w:rsidR="002067D2" w:rsidRPr="002067D2">
        <w:rPr>
          <w:rFonts w:cs="Arial"/>
          <w:i/>
          <w:iCs/>
          <w:szCs w:val="19"/>
        </w:rPr>
        <w:t>fastlagt til boligformål i form af lav boligbebyggelse med varierede bebyggelsesformer</w:t>
      </w:r>
      <w:r w:rsidR="00334D49">
        <w:rPr>
          <w:rFonts w:cs="Arial"/>
          <w:i/>
          <w:iCs/>
          <w:szCs w:val="19"/>
        </w:rPr>
        <w:t xml:space="preserve">. </w:t>
      </w:r>
      <w:r w:rsidR="00334D49" w:rsidRPr="00334D49">
        <w:rPr>
          <w:rFonts w:cs="Arial"/>
          <w:i/>
          <w:iCs/>
          <w:szCs w:val="19"/>
        </w:rPr>
        <w:t>Bebyggelsesformerne vil kunne omfatte villaer, forskellige former for tæt-lav boligbebyggelse, herunder dobbelthuse og, når der er nævnt bebyggelsesregulerende bestemmelser herfor, også lave etageboliger.</w:t>
      </w:r>
      <w:r w:rsidR="005914F3">
        <w:rPr>
          <w:rFonts w:cs="Arial"/>
          <w:szCs w:val="19"/>
        </w:rPr>
        <w:t>”</w:t>
      </w:r>
    </w:p>
    <w:p w14:paraId="712CA547" w14:textId="77777777" w:rsidR="00334D49" w:rsidRDefault="00334D49" w:rsidP="00334D49">
      <w:pPr>
        <w:ind w:right="424"/>
        <w:rPr>
          <w:rFonts w:cs="Arial"/>
          <w:szCs w:val="19"/>
        </w:rPr>
      </w:pPr>
    </w:p>
    <w:p w14:paraId="30B21B1F" w14:textId="77777777" w:rsidR="00334D49" w:rsidRDefault="00334D49" w:rsidP="00C50E2A">
      <w:pPr>
        <w:ind w:right="424"/>
        <w:rPr>
          <w:i/>
          <w:iCs/>
          <w:color w:val="A6A6A6" w:themeColor="background1" w:themeShade="A6"/>
        </w:rPr>
      </w:pPr>
      <w:r w:rsidRPr="00334D49">
        <w:rPr>
          <w:i/>
          <w:iCs/>
          <w:color w:val="A6A6A6" w:themeColor="background1" w:themeShade="A6"/>
        </w:rPr>
        <w:t xml:space="preserve">BEBYGGELSENS OMFANG </w:t>
      </w:r>
    </w:p>
    <w:p w14:paraId="67E3CEED" w14:textId="77777777" w:rsidR="00334D49" w:rsidRDefault="00334D49" w:rsidP="00C50E2A">
      <w:pPr>
        <w:ind w:right="424"/>
        <w:rPr>
          <w:i/>
          <w:iCs/>
          <w:color w:val="A6A6A6" w:themeColor="background1" w:themeShade="A6"/>
        </w:rPr>
      </w:pPr>
      <w:r w:rsidRPr="00334D49">
        <w:rPr>
          <w:i/>
          <w:iCs/>
          <w:color w:val="A6A6A6" w:themeColor="background1" w:themeShade="A6"/>
        </w:rPr>
        <w:t xml:space="preserve">Maksimal bebyggelsesprocent er 30% af den enkelte ejendom </w:t>
      </w:r>
    </w:p>
    <w:p w14:paraId="1F57AF46" w14:textId="77777777" w:rsidR="00334D49" w:rsidRDefault="00334D49" w:rsidP="00C50E2A">
      <w:pPr>
        <w:ind w:right="424"/>
        <w:rPr>
          <w:i/>
          <w:iCs/>
          <w:color w:val="A6A6A6" w:themeColor="background1" w:themeShade="A6"/>
        </w:rPr>
      </w:pPr>
      <w:r w:rsidRPr="00334D49">
        <w:rPr>
          <w:i/>
          <w:iCs/>
          <w:color w:val="A6A6A6" w:themeColor="background1" w:themeShade="A6"/>
        </w:rPr>
        <w:t xml:space="preserve">Maksimal højde er 8,5 m </w:t>
      </w:r>
    </w:p>
    <w:p w14:paraId="7CE37471" w14:textId="298646D2" w:rsidR="005914F3" w:rsidRDefault="00334D49" w:rsidP="00C50E2A">
      <w:pPr>
        <w:ind w:right="424"/>
        <w:rPr>
          <w:rFonts w:cs="Arial"/>
          <w:szCs w:val="19"/>
        </w:rPr>
      </w:pPr>
      <w:r w:rsidRPr="00334D49">
        <w:rPr>
          <w:i/>
          <w:iCs/>
          <w:color w:val="A6A6A6" w:themeColor="background1" w:themeShade="A6"/>
        </w:rPr>
        <w:t>Bebyggelsesprocenten for arealer til rækkehuse og lign. må dog være 40 for den enkelte ejendom.</w:t>
      </w:r>
      <w:r w:rsidR="005914F3">
        <w:rPr>
          <w:rFonts w:cs="Arial"/>
          <w:szCs w:val="19"/>
        </w:rPr>
        <w:t>”</w:t>
      </w:r>
    </w:p>
    <w:p w14:paraId="4C4EB262" w14:textId="77777777" w:rsidR="00334D49" w:rsidRDefault="00334D49" w:rsidP="00C50E2A">
      <w:pPr>
        <w:ind w:right="424"/>
        <w:rPr>
          <w:rFonts w:cs="Arial"/>
          <w:szCs w:val="19"/>
        </w:rPr>
      </w:pPr>
    </w:p>
    <w:p w14:paraId="106236A1" w14:textId="5C9F5E39" w:rsidR="005914F3" w:rsidRDefault="00482CB8" w:rsidP="001D2914">
      <w:pPr>
        <w:rPr>
          <w:rFonts w:cs="Arial"/>
          <w:b/>
          <w:szCs w:val="20"/>
        </w:rPr>
      </w:pPr>
      <w:r>
        <w:rPr>
          <w:rFonts w:cs="Arial"/>
          <w:b/>
          <w:szCs w:val="20"/>
        </w:rPr>
        <w:t xml:space="preserve">Der henvises i det hele til </w:t>
      </w:r>
      <w:hyperlink r:id="rId11" w:tgtFrame="_blank" w:history="1">
        <w:r w:rsidR="001D2914" w:rsidRPr="001D2914">
          <w:rPr>
            <w:rStyle w:val="Hyperlink"/>
            <w:rFonts w:cs="Arial"/>
            <w:b/>
            <w:szCs w:val="20"/>
          </w:rPr>
          <w:t>Kommuneplanramme 111006BO - Tillæg nr. 147 til Kommuneplan 2017</w:t>
        </w:r>
      </w:hyperlink>
    </w:p>
    <w:p w14:paraId="2952CBE5" w14:textId="77777777" w:rsidR="001D2914" w:rsidRDefault="001D2914" w:rsidP="001D2914">
      <w:pPr>
        <w:rPr>
          <w:rFonts w:cs="Arial"/>
          <w:szCs w:val="19"/>
        </w:rPr>
      </w:pPr>
    </w:p>
    <w:p w14:paraId="7E7FDB17" w14:textId="46E26CB7" w:rsidR="00482CB8" w:rsidRDefault="00482CB8" w:rsidP="00482CB8">
      <w:pPr>
        <w:rPr>
          <w:rFonts w:ascii="Calibri" w:hAnsi="Calibri"/>
          <w:lang w:eastAsia="da-DK"/>
        </w:rPr>
      </w:pPr>
      <w:r>
        <w:rPr>
          <w:lang w:eastAsia="da-DK"/>
        </w:rPr>
        <w:t xml:space="preserve">Salget sker i henhold til </w:t>
      </w:r>
      <w:r w:rsidR="005220D7" w:rsidRPr="005220D7">
        <w:rPr>
          <w:lang w:eastAsia="da-DK"/>
        </w:rPr>
        <w:t>§ 68 i lovbekendtgørelse nr. 69 af 23. januar 2024 om kommunernes styrelse</w:t>
      </w:r>
      <w:r>
        <w:rPr>
          <w:lang w:eastAsia="da-DK"/>
        </w:rPr>
        <w:t xml:space="preserve">, og bekendtgørelse nr. </w:t>
      </w:r>
      <w:r w:rsidR="003D1855" w:rsidRPr="003D1855">
        <w:rPr>
          <w:lang w:eastAsia="da-DK"/>
        </w:rPr>
        <w:t>396 af 03/03/2021</w:t>
      </w:r>
      <w:r>
        <w:rPr>
          <w:lang w:eastAsia="da-DK"/>
        </w:rPr>
        <w:t>om offentligt udbud ved salg af kommunens henholdsvis regionens faste ejendomme samt i overensstemmelse med de vilkår, der følger af udbudsmaterialet</w:t>
      </w:r>
      <w:r w:rsidR="00820CD9">
        <w:rPr>
          <w:lang w:eastAsia="da-DK"/>
        </w:rPr>
        <w:t xml:space="preserve"> med tilhørende bilag.</w:t>
      </w:r>
      <w:r>
        <w:rPr>
          <w:lang w:eastAsia="da-DK"/>
        </w:rPr>
        <w:t xml:space="preserve">  </w:t>
      </w:r>
    </w:p>
    <w:p w14:paraId="41B81C7E" w14:textId="77777777" w:rsidR="00905631" w:rsidRDefault="00905631" w:rsidP="00C50E2A">
      <w:pPr>
        <w:ind w:right="424"/>
        <w:rPr>
          <w:rFonts w:cs="Arial"/>
          <w:szCs w:val="19"/>
        </w:rPr>
      </w:pPr>
    </w:p>
    <w:p w14:paraId="4DFE5BD5" w14:textId="4CCFA4A8" w:rsidR="00E10035" w:rsidRDefault="00820CD9" w:rsidP="00D77EC9">
      <w:pPr>
        <w:ind w:right="424"/>
        <w:rPr>
          <w:rFonts w:cs="Arial"/>
          <w:szCs w:val="20"/>
        </w:rPr>
      </w:pPr>
      <w:r>
        <w:rPr>
          <w:rFonts w:cs="Arial"/>
          <w:szCs w:val="20"/>
        </w:rPr>
        <w:t>Aarhus Kommune</w:t>
      </w:r>
      <w:r w:rsidR="00BE10D0">
        <w:rPr>
          <w:rFonts w:cs="Arial"/>
          <w:szCs w:val="20"/>
        </w:rPr>
        <w:t xml:space="preserve"> </w:t>
      </w:r>
      <w:r w:rsidR="00C50E2A">
        <w:rPr>
          <w:rFonts w:cs="Arial"/>
          <w:szCs w:val="20"/>
        </w:rPr>
        <w:t xml:space="preserve">forbeholder sig ret til at </w:t>
      </w:r>
      <w:r>
        <w:rPr>
          <w:rFonts w:cs="Arial"/>
          <w:szCs w:val="20"/>
        </w:rPr>
        <w:t>afvise</w:t>
      </w:r>
      <w:r w:rsidR="00C50E2A">
        <w:rPr>
          <w:rFonts w:cs="Arial"/>
          <w:szCs w:val="20"/>
        </w:rPr>
        <w:t xml:space="preserve"> alle indkomne tilbud og </w:t>
      </w:r>
      <w:r w:rsidR="004A47B2">
        <w:rPr>
          <w:rFonts w:cs="Arial"/>
          <w:szCs w:val="20"/>
        </w:rPr>
        <w:t xml:space="preserve">til </w:t>
      </w:r>
      <w:r w:rsidR="00C50E2A">
        <w:rPr>
          <w:rFonts w:cs="Arial"/>
          <w:szCs w:val="20"/>
        </w:rPr>
        <w:t>at annullere udbuddet.</w:t>
      </w:r>
      <w:r w:rsidR="001D5E7A">
        <w:rPr>
          <w:rFonts w:cs="Arial"/>
          <w:szCs w:val="20"/>
        </w:rPr>
        <w:t>Aarhus Kommune forbeholder sig ret</w:t>
      </w:r>
      <w:r w:rsidR="008502FA">
        <w:rPr>
          <w:rFonts w:cs="Arial"/>
          <w:szCs w:val="20"/>
        </w:rPr>
        <w:t xml:space="preserve"> til at sælge Ejendommen i frit salg efter endt udbud</w:t>
      </w:r>
      <w:r w:rsidR="00820D45">
        <w:rPr>
          <w:rFonts w:cs="Arial"/>
          <w:szCs w:val="20"/>
        </w:rPr>
        <w:t xml:space="preserve">, såfremt </w:t>
      </w:r>
      <w:r w:rsidR="00237F5F">
        <w:rPr>
          <w:rFonts w:cs="Arial"/>
          <w:szCs w:val="20"/>
        </w:rPr>
        <w:t>ingen af de indkomne tilbud accepteres.</w:t>
      </w:r>
    </w:p>
    <w:p w14:paraId="047C74FE" w14:textId="77777777" w:rsidR="00237F5F" w:rsidRDefault="00237F5F" w:rsidP="00D77EC9">
      <w:pPr>
        <w:ind w:right="424"/>
        <w:rPr>
          <w:rFonts w:cs="Arial"/>
          <w:b/>
          <w:sz w:val="22"/>
          <w:szCs w:val="19"/>
        </w:rPr>
      </w:pPr>
    </w:p>
    <w:p w14:paraId="6BB5FF85" w14:textId="6145EEF0" w:rsidR="00663154" w:rsidRPr="00DD2516" w:rsidRDefault="004A47B2" w:rsidP="00DD2516">
      <w:pPr>
        <w:pStyle w:val="Listeafsnit"/>
        <w:numPr>
          <w:ilvl w:val="0"/>
          <w:numId w:val="7"/>
        </w:numPr>
        <w:ind w:right="424"/>
        <w:rPr>
          <w:rFonts w:cs="Arial"/>
          <w:b/>
          <w:szCs w:val="19"/>
        </w:rPr>
      </w:pPr>
      <w:r w:rsidRPr="00DD2516">
        <w:rPr>
          <w:rFonts w:cs="Arial"/>
          <w:b/>
          <w:szCs w:val="19"/>
        </w:rPr>
        <w:t>UDBUDSMATER</w:t>
      </w:r>
      <w:r w:rsidR="00B64AA2" w:rsidRPr="00DD2516">
        <w:rPr>
          <w:rFonts w:cs="Arial"/>
          <w:b/>
          <w:szCs w:val="19"/>
        </w:rPr>
        <w:t>IALE:</w:t>
      </w:r>
    </w:p>
    <w:p w14:paraId="1F265E60" w14:textId="529B3F42" w:rsidR="00B64AA2" w:rsidRDefault="00DD2516" w:rsidP="00B64AA2">
      <w:pPr>
        <w:ind w:right="424"/>
        <w:rPr>
          <w:rFonts w:cs="Arial"/>
          <w:b/>
          <w:szCs w:val="19"/>
        </w:rPr>
      </w:pPr>
      <w:r>
        <w:rPr>
          <w:rFonts w:cs="Arial"/>
          <w:b/>
          <w:szCs w:val="19"/>
        </w:rPr>
        <w:t>2.1 Bilag</w:t>
      </w:r>
    </w:p>
    <w:p w14:paraId="4D01024E" w14:textId="77777777" w:rsidR="00DD2516" w:rsidRDefault="00DD2516" w:rsidP="00B64AA2">
      <w:pPr>
        <w:ind w:right="424"/>
        <w:rPr>
          <w:rFonts w:cs="Arial"/>
          <w:b/>
          <w:szCs w:val="19"/>
        </w:rPr>
      </w:pPr>
    </w:p>
    <w:p w14:paraId="686F842D" w14:textId="5FAE1103" w:rsidR="00B64AA2" w:rsidRDefault="00B64AA2" w:rsidP="00B64AA2">
      <w:pPr>
        <w:ind w:right="424"/>
        <w:rPr>
          <w:rFonts w:cs="Arial"/>
          <w:b/>
          <w:szCs w:val="19"/>
        </w:rPr>
      </w:pPr>
      <w:r>
        <w:rPr>
          <w:rFonts w:cs="Arial"/>
          <w:b/>
          <w:szCs w:val="19"/>
        </w:rPr>
        <w:t xml:space="preserve">Bilag 1: </w:t>
      </w:r>
      <w:r w:rsidR="00C215C8" w:rsidRPr="00C215C8">
        <w:rPr>
          <w:rFonts w:cs="Arial"/>
          <w:b/>
          <w:szCs w:val="19"/>
        </w:rPr>
        <w:t>Udbudsbetingelser af 5. september 2025</w:t>
      </w:r>
    </w:p>
    <w:p w14:paraId="114FF4DF" w14:textId="41F9896B" w:rsidR="00B64AA2" w:rsidRDefault="00B64AA2" w:rsidP="00B64AA2">
      <w:pPr>
        <w:ind w:right="424"/>
        <w:rPr>
          <w:rFonts w:cs="Arial"/>
          <w:b/>
          <w:szCs w:val="19"/>
        </w:rPr>
      </w:pPr>
      <w:r>
        <w:rPr>
          <w:rFonts w:cs="Arial"/>
          <w:b/>
          <w:szCs w:val="19"/>
        </w:rPr>
        <w:t xml:space="preserve">Bilag 2: </w:t>
      </w:r>
      <w:r w:rsidR="00CE5B91" w:rsidRPr="00CE5B91">
        <w:rPr>
          <w:rFonts w:cs="Arial"/>
          <w:b/>
          <w:szCs w:val="19"/>
        </w:rPr>
        <w:t xml:space="preserve">Politik for Bykvalitet og Arkitektur 2022 </w:t>
      </w:r>
      <w:r w:rsidR="00734DE3">
        <w:rPr>
          <w:rFonts w:cs="Arial"/>
          <w:b/>
          <w:szCs w:val="19"/>
        </w:rPr>
        <w:t xml:space="preserve"> </w:t>
      </w:r>
    </w:p>
    <w:p w14:paraId="17990EFA" w14:textId="2C8FAAA2" w:rsidR="00DE1EB4" w:rsidRDefault="00DE1EB4" w:rsidP="00B64AA2">
      <w:pPr>
        <w:ind w:right="424"/>
        <w:rPr>
          <w:rFonts w:cs="Arial"/>
          <w:b/>
          <w:szCs w:val="19"/>
        </w:rPr>
      </w:pPr>
      <w:r>
        <w:rPr>
          <w:rFonts w:cs="Arial"/>
          <w:b/>
          <w:szCs w:val="19"/>
        </w:rPr>
        <w:t xml:space="preserve">Bilag 3: </w:t>
      </w:r>
      <w:r w:rsidR="003C1070" w:rsidRPr="003C1070">
        <w:rPr>
          <w:rFonts w:cs="Arial"/>
          <w:b/>
          <w:szCs w:val="19"/>
        </w:rPr>
        <w:t>Købers tilbud af [dato]</w:t>
      </w:r>
    </w:p>
    <w:p w14:paraId="337297DB" w14:textId="70A9C303" w:rsidR="00DE1EB4" w:rsidRDefault="00DE1EB4" w:rsidP="00B64AA2">
      <w:pPr>
        <w:ind w:right="424"/>
        <w:rPr>
          <w:rFonts w:cs="Arial"/>
          <w:b/>
          <w:szCs w:val="19"/>
        </w:rPr>
      </w:pPr>
      <w:r>
        <w:rPr>
          <w:rFonts w:cs="Arial"/>
          <w:b/>
          <w:szCs w:val="19"/>
        </w:rPr>
        <w:t xml:space="preserve">Bilag 4: </w:t>
      </w:r>
      <w:r w:rsidR="00E5619A" w:rsidRPr="00E5619A">
        <w:rPr>
          <w:rFonts w:cs="Arial"/>
          <w:b/>
          <w:szCs w:val="19"/>
        </w:rPr>
        <w:t>Energimærke af 3. september 2025.</w:t>
      </w:r>
    </w:p>
    <w:p w14:paraId="5A7E4805" w14:textId="79E7B75F" w:rsidR="00DE1EB4" w:rsidRDefault="00030760" w:rsidP="00B64AA2">
      <w:pPr>
        <w:ind w:right="424"/>
        <w:rPr>
          <w:rFonts w:cs="Arial"/>
          <w:b/>
          <w:szCs w:val="19"/>
        </w:rPr>
      </w:pPr>
      <w:r>
        <w:rPr>
          <w:rFonts w:cs="Arial"/>
          <w:b/>
          <w:szCs w:val="19"/>
        </w:rPr>
        <w:t xml:space="preserve">Bilag 5: </w:t>
      </w:r>
      <w:r w:rsidR="009D2BE9" w:rsidRPr="009D2BE9">
        <w:rPr>
          <w:rFonts w:cs="Arial"/>
          <w:b/>
          <w:szCs w:val="19"/>
        </w:rPr>
        <w:t>Matrikelkort.</w:t>
      </w:r>
    </w:p>
    <w:p w14:paraId="1BE99F24" w14:textId="4C2A8FDF" w:rsidR="00030760" w:rsidRDefault="005A1A78" w:rsidP="00B64AA2">
      <w:pPr>
        <w:ind w:right="424"/>
        <w:rPr>
          <w:rFonts w:cs="Arial"/>
          <w:b/>
          <w:szCs w:val="19"/>
        </w:rPr>
      </w:pPr>
      <w:r>
        <w:rPr>
          <w:rFonts w:cs="Arial"/>
          <w:b/>
          <w:szCs w:val="19"/>
        </w:rPr>
        <w:t xml:space="preserve">Bilag 6: </w:t>
      </w:r>
      <w:r w:rsidR="00937165" w:rsidRPr="00937165">
        <w:rPr>
          <w:rFonts w:cs="Arial"/>
          <w:b/>
          <w:szCs w:val="19"/>
        </w:rPr>
        <w:t>Ejendomsdatarapport</w:t>
      </w:r>
    </w:p>
    <w:p w14:paraId="229ED526" w14:textId="2B54E50D" w:rsidR="005A1A78" w:rsidRDefault="005A1A78" w:rsidP="00B64AA2">
      <w:pPr>
        <w:ind w:right="424"/>
        <w:rPr>
          <w:rFonts w:cs="Arial"/>
          <w:b/>
          <w:szCs w:val="19"/>
        </w:rPr>
      </w:pPr>
      <w:r w:rsidRPr="0091200A">
        <w:rPr>
          <w:rFonts w:cs="Arial"/>
          <w:b/>
          <w:szCs w:val="19"/>
        </w:rPr>
        <w:t>Bilag 7:</w:t>
      </w:r>
      <w:r>
        <w:rPr>
          <w:rFonts w:cs="Arial"/>
          <w:b/>
          <w:szCs w:val="19"/>
        </w:rPr>
        <w:t xml:space="preserve"> </w:t>
      </w:r>
      <w:r w:rsidR="00BB2FF6" w:rsidRPr="00BB2FF6">
        <w:rPr>
          <w:rFonts w:cs="Arial"/>
          <w:b/>
          <w:szCs w:val="19"/>
        </w:rPr>
        <w:t>Tingbog af 5. september 2025</w:t>
      </w:r>
    </w:p>
    <w:p w14:paraId="30D3FBAE" w14:textId="59C2064D" w:rsidR="00155984" w:rsidRDefault="00B66189" w:rsidP="00B64AA2">
      <w:pPr>
        <w:ind w:right="424"/>
        <w:rPr>
          <w:rFonts w:cs="Arial"/>
          <w:b/>
          <w:szCs w:val="19"/>
        </w:rPr>
      </w:pPr>
      <w:r>
        <w:rPr>
          <w:rFonts w:cs="Arial"/>
          <w:b/>
          <w:szCs w:val="19"/>
        </w:rPr>
        <w:t xml:space="preserve">Bilag 8: </w:t>
      </w:r>
      <w:r w:rsidR="004D0421" w:rsidRPr="004D0421">
        <w:rPr>
          <w:rFonts w:cs="Arial"/>
          <w:b/>
          <w:szCs w:val="19"/>
        </w:rPr>
        <w:t>Ejendommens servitutter 1-8</w:t>
      </w:r>
    </w:p>
    <w:p w14:paraId="2804BB8E" w14:textId="71B4C63B" w:rsidR="00B66189" w:rsidRDefault="00D0108F" w:rsidP="00B64AA2">
      <w:pPr>
        <w:ind w:right="424"/>
        <w:rPr>
          <w:rFonts w:cs="Arial"/>
          <w:b/>
          <w:szCs w:val="19"/>
        </w:rPr>
      </w:pPr>
      <w:r>
        <w:rPr>
          <w:rFonts w:cs="Arial"/>
          <w:b/>
          <w:szCs w:val="19"/>
        </w:rPr>
        <w:t xml:space="preserve">Bilag 9: </w:t>
      </w:r>
      <w:r w:rsidR="00FE3BAF" w:rsidRPr="00FE3BAF">
        <w:rPr>
          <w:rFonts w:cs="Arial"/>
          <w:b/>
          <w:szCs w:val="19"/>
        </w:rPr>
        <w:t>Deklaration om forbud mod videresalg og</w:t>
      </w:r>
    </w:p>
    <w:p w14:paraId="0B86B90D" w14:textId="00465C0E" w:rsidR="00D0108F" w:rsidRDefault="00F1632E" w:rsidP="001D2914">
      <w:pPr>
        <w:ind w:right="424"/>
        <w:rPr>
          <w:rFonts w:cs="Arial"/>
          <w:b/>
          <w:szCs w:val="19"/>
        </w:rPr>
      </w:pPr>
      <w:r>
        <w:rPr>
          <w:rFonts w:cs="Arial"/>
          <w:b/>
          <w:szCs w:val="19"/>
        </w:rPr>
        <w:lastRenderedPageBreak/>
        <w:t xml:space="preserve">Bilag 10: </w:t>
      </w:r>
      <w:r w:rsidR="001D2914" w:rsidRPr="001D2914">
        <w:rPr>
          <w:rFonts w:cs="Arial"/>
          <w:b/>
          <w:szCs w:val="19"/>
        </w:rPr>
        <w:t>GEOTEKNISK RAPPORT</w:t>
      </w:r>
      <w:r w:rsidR="001D2914">
        <w:rPr>
          <w:rFonts w:cs="Arial"/>
          <w:b/>
          <w:szCs w:val="19"/>
        </w:rPr>
        <w:t xml:space="preserve"> </w:t>
      </w:r>
      <w:r w:rsidR="001D2914" w:rsidRPr="001D2914">
        <w:rPr>
          <w:rFonts w:cs="Arial"/>
          <w:b/>
          <w:szCs w:val="19"/>
        </w:rPr>
        <w:t>JORDBUNDSUNDERSØGELSE</w:t>
      </w:r>
      <w:r w:rsidR="001D2914">
        <w:rPr>
          <w:rFonts w:cs="Arial"/>
          <w:b/>
          <w:szCs w:val="19"/>
        </w:rPr>
        <w:t xml:space="preserve"> af 13.07.2014</w:t>
      </w:r>
    </w:p>
    <w:p w14:paraId="0304662A" w14:textId="43376D74" w:rsidR="00F1632E" w:rsidRDefault="00AD27C4" w:rsidP="00B64AA2">
      <w:pPr>
        <w:ind w:right="424"/>
        <w:rPr>
          <w:rFonts w:cs="Arial"/>
          <w:b/>
          <w:szCs w:val="19"/>
        </w:rPr>
      </w:pPr>
      <w:r w:rsidRPr="0091200A">
        <w:rPr>
          <w:rFonts w:cs="Arial"/>
          <w:b/>
          <w:szCs w:val="19"/>
        </w:rPr>
        <w:t>Bilag 11:</w:t>
      </w:r>
      <w:r>
        <w:rPr>
          <w:rFonts w:cs="Arial"/>
          <w:b/>
          <w:szCs w:val="19"/>
        </w:rPr>
        <w:t xml:space="preserve"> </w:t>
      </w:r>
      <w:r w:rsidR="003E6900" w:rsidRPr="003E6900">
        <w:rPr>
          <w:rFonts w:cs="Arial"/>
          <w:b/>
          <w:szCs w:val="19"/>
        </w:rPr>
        <w:t>Vand Scalgo</w:t>
      </w:r>
    </w:p>
    <w:p w14:paraId="1B465BB4" w14:textId="333A9EC3" w:rsidR="00C93BC4" w:rsidRDefault="00F461C4" w:rsidP="00B64AA2">
      <w:pPr>
        <w:ind w:right="424"/>
        <w:rPr>
          <w:rFonts w:cs="Arial"/>
          <w:b/>
          <w:szCs w:val="19"/>
        </w:rPr>
      </w:pPr>
      <w:r w:rsidRPr="0091200A">
        <w:rPr>
          <w:rFonts w:cs="Arial"/>
          <w:b/>
          <w:szCs w:val="19"/>
        </w:rPr>
        <w:t>Bilag 12:</w:t>
      </w:r>
      <w:r>
        <w:rPr>
          <w:rFonts w:cs="Arial"/>
          <w:b/>
          <w:szCs w:val="19"/>
        </w:rPr>
        <w:t xml:space="preserve"> </w:t>
      </w:r>
      <w:r w:rsidR="00DD028A" w:rsidRPr="00DD028A">
        <w:rPr>
          <w:rFonts w:cs="Arial"/>
          <w:b/>
          <w:szCs w:val="19"/>
        </w:rPr>
        <w:t>Kommuneplanramme 111006BO - Tillæg nr. 147 til Kommuneplan 2017</w:t>
      </w:r>
    </w:p>
    <w:p w14:paraId="17338745" w14:textId="49BEDC38" w:rsidR="0091200A" w:rsidRDefault="0091200A" w:rsidP="00B64AA2">
      <w:pPr>
        <w:ind w:right="424"/>
        <w:rPr>
          <w:rFonts w:cs="Arial"/>
          <w:b/>
          <w:szCs w:val="19"/>
        </w:rPr>
      </w:pPr>
      <w:r>
        <w:rPr>
          <w:rFonts w:cs="Arial"/>
          <w:b/>
          <w:szCs w:val="19"/>
        </w:rPr>
        <w:t>Bilag 13: Tilbudsblanket</w:t>
      </w:r>
    </w:p>
    <w:p w14:paraId="2F78E1F2" w14:textId="4A4A1D7A" w:rsidR="00F54697" w:rsidRDefault="00F54697" w:rsidP="00B64AA2">
      <w:pPr>
        <w:ind w:right="424"/>
        <w:rPr>
          <w:rFonts w:cs="Arial"/>
          <w:b/>
          <w:szCs w:val="19"/>
        </w:rPr>
      </w:pPr>
      <w:r>
        <w:rPr>
          <w:rFonts w:cs="Arial"/>
          <w:b/>
          <w:szCs w:val="19"/>
        </w:rPr>
        <w:t>Bilag 14: Spørgsmål og svar fra tidligere udbud</w:t>
      </w:r>
    </w:p>
    <w:p w14:paraId="3D606C18" w14:textId="77777777" w:rsidR="00DD2516" w:rsidRDefault="00DD2516" w:rsidP="00B64AA2">
      <w:pPr>
        <w:ind w:right="424"/>
        <w:rPr>
          <w:rFonts w:cs="Arial"/>
          <w:b/>
          <w:szCs w:val="19"/>
        </w:rPr>
      </w:pPr>
    </w:p>
    <w:p w14:paraId="2D6758C8" w14:textId="77777777" w:rsidR="00160334" w:rsidRPr="00F24599" w:rsidRDefault="00160334" w:rsidP="00160334">
      <w:pPr>
        <w:rPr>
          <w:b/>
          <w:bCs/>
        </w:rPr>
      </w:pPr>
      <w:r>
        <w:rPr>
          <w:b/>
          <w:bCs/>
        </w:rPr>
        <w:t>2</w:t>
      </w:r>
      <w:r w:rsidRPr="00F24599">
        <w:rPr>
          <w:b/>
          <w:bCs/>
        </w:rPr>
        <w:t>.2 Afgivelse af tilbud på køb</w:t>
      </w:r>
    </w:p>
    <w:p w14:paraId="70C5BD88" w14:textId="77777777" w:rsidR="00160334" w:rsidRDefault="00160334" w:rsidP="00160334"/>
    <w:p w14:paraId="6D04F22E" w14:textId="77777777" w:rsidR="00160334" w:rsidRDefault="00160334" w:rsidP="00160334">
      <w:r>
        <w:t xml:space="preserve">Ved afgivelse af tilbud på Elverdalsvej 46 ønsker Aarhus Kommune at se tilbudsgivers kommende projekt på grunden. </w:t>
      </w:r>
    </w:p>
    <w:p w14:paraId="71CBBE93" w14:textId="77777777" w:rsidR="00160334" w:rsidRDefault="00160334" w:rsidP="00160334"/>
    <w:p w14:paraId="305B14F3" w14:textId="77777777" w:rsidR="00160334" w:rsidRDefault="00160334" w:rsidP="00160334">
      <w:r>
        <w:t>Tilbudsgivers projekt skal som minimum indeholde:</w:t>
      </w:r>
    </w:p>
    <w:p w14:paraId="313F7862" w14:textId="77777777" w:rsidR="00160334" w:rsidRDefault="00160334" w:rsidP="00160334"/>
    <w:p w14:paraId="6AFA13BA" w14:textId="77777777" w:rsidR="00160334" w:rsidRDefault="00160334" w:rsidP="00160334">
      <w:r>
        <w:t xml:space="preserve">Der skal leveres en redegørelse for, hvordan købers projekt opfylder Aarhus Kommunes ønsker og krav til byggeriet, som beskrevet ovenfor og i tilhørende bilag. Redegørelsen skal som minimum </w:t>
      </w:r>
    </w:p>
    <w:p w14:paraId="16D3B564" w14:textId="77777777" w:rsidR="00160334" w:rsidRDefault="00160334" w:rsidP="00160334">
      <w:r>
        <w:t>indeholde:</w:t>
      </w:r>
    </w:p>
    <w:p w14:paraId="52E289AE" w14:textId="77777777" w:rsidR="00160334" w:rsidRDefault="00160334" w:rsidP="00160334"/>
    <w:p w14:paraId="57C8B592" w14:textId="77777777" w:rsidR="00160334" w:rsidRDefault="00160334" w:rsidP="00160334">
      <w:r>
        <w:t>1. Redegørelse for de overordnede hovedgreb og designprincipper via diagrammer og kort tekst. Redegørelsen skal indeholde en beskrivelse af, hvordan projektet er afstemt med sine omgivelser</w:t>
      </w:r>
    </w:p>
    <w:p w14:paraId="49EA8851" w14:textId="77777777" w:rsidR="00160334" w:rsidRDefault="00160334" w:rsidP="00160334"/>
    <w:p w14:paraId="457C62F1" w14:textId="77777777" w:rsidR="00160334" w:rsidRDefault="00160334" w:rsidP="00160334">
      <w:r>
        <w:t>2. Redegørelse for arkitektonisk kvalitet skal som minimum vises ved følgende bilag:</w:t>
      </w:r>
    </w:p>
    <w:p w14:paraId="4FEC9762" w14:textId="77777777" w:rsidR="00160334" w:rsidRDefault="00160334" w:rsidP="00160334"/>
    <w:p w14:paraId="4562EE7A" w14:textId="482F5917" w:rsidR="004B5090" w:rsidRDefault="00160334" w:rsidP="004B5090">
      <w:r>
        <w:t xml:space="preserve">• Situationsplan i 1:500 for grunden, herunder en indretnings- og beplantningsplan, som viser hvordan planen bidrager til grønne og trygge rum, velbeliggende opholdsarealer, rekreativ håndtering af hverdagsregn og klimavand </w:t>
      </w:r>
    </w:p>
    <w:p w14:paraId="21869FA5" w14:textId="77777777" w:rsidR="00160334" w:rsidRDefault="00160334" w:rsidP="00160334"/>
    <w:p w14:paraId="3A8CE9DB" w14:textId="49A970FC" w:rsidR="004B5090" w:rsidRDefault="004B5090" w:rsidP="00160334">
      <w:r>
        <w:t xml:space="preserve">• En principiel situationsplan i 1:500 der sandsynliggør udstykning efter byggelovens § 10 A. </w:t>
      </w:r>
    </w:p>
    <w:p w14:paraId="181C5D7B" w14:textId="77777777" w:rsidR="004B5090" w:rsidRDefault="004B5090" w:rsidP="00160334"/>
    <w:p w14:paraId="44A742C6" w14:textId="77777777" w:rsidR="00160334" w:rsidRDefault="00160334" w:rsidP="00160334">
      <w:r>
        <w:t>• Koteringsplan for terræn i 1:500 for grunden, som angiver hvordan projektet indplaceres i terrænet og på selve grunden</w:t>
      </w:r>
    </w:p>
    <w:p w14:paraId="5FB98ADB" w14:textId="77777777" w:rsidR="00160334" w:rsidRDefault="00160334" w:rsidP="00160334"/>
    <w:p w14:paraId="6C10E718" w14:textId="77777777" w:rsidR="00160334" w:rsidRDefault="00160334" w:rsidP="00160334">
      <w:r>
        <w:t xml:space="preserve">• Relevante visualiseringer. Minimum én visualisering der viser bebyggelsen i relation til ankomstvej og naboer. </w:t>
      </w:r>
    </w:p>
    <w:p w14:paraId="5F7E875E" w14:textId="77777777" w:rsidR="00160334" w:rsidRDefault="00160334" w:rsidP="00160334"/>
    <w:p w14:paraId="141C0089" w14:textId="77777777" w:rsidR="00160334" w:rsidRDefault="00160334" w:rsidP="00160334">
      <w:r>
        <w:t>• Facadeopstalter af bebyggelsen, som viser forholdet mellem bygning og terræn, materialesammensætning og ankomstsituation til den enkelte bolig.</w:t>
      </w:r>
    </w:p>
    <w:p w14:paraId="114D4404" w14:textId="77777777" w:rsidR="00160334" w:rsidRDefault="00160334" w:rsidP="00160334"/>
    <w:p w14:paraId="5C37026D" w14:textId="6244ABAB" w:rsidR="00160334" w:rsidRDefault="00160334" w:rsidP="00160334">
      <w:r>
        <w:t xml:space="preserve">• Snit syd/nord gennem grunden af læhegn, bebyggelse og gårdrum, som viser hvordan projektet forholder sig til terrænet (med </w:t>
      </w:r>
      <w:r w:rsidR="009576D1">
        <w:t>koteangivelse</w:t>
      </w:r>
      <w:r>
        <w:t xml:space="preserve"> af terræn, byggeri og veje)</w:t>
      </w:r>
    </w:p>
    <w:p w14:paraId="4564F98C" w14:textId="77777777" w:rsidR="00160334" w:rsidRDefault="00160334" w:rsidP="00160334"/>
    <w:p w14:paraId="4DC6438E" w14:textId="77777777" w:rsidR="00160334" w:rsidRDefault="00160334" w:rsidP="00160334">
      <w:r>
        <w:t xml:space="preserve">3. Arealopgørelse, udfyldt </w:t>
      </w:r>
    </w:p>
    <w:p w14:paraId="4A1A744E" w14:textId="77777777" w:rsidR="00160334" w:rsidRDefault="00160334" w:rsidP="00160334"/>
    <w:p w14:paraId="73ECA661" w14:textId="77777777" w:rsidR="00160334" w:rsidRDefault="00160334" w:rsidP="00160334">
      <w:r>
        <w:t>4. Kort redegørelse for boligkvalitet</w:t>
      </w:r>
    </w:p>
    <w:p w14:paraId="58B7D378" w14:textId="77777777" w:rsidR="00160334" w:rsidRDefault="00160334" w:rsidP="00160334"/>
    <w:p w14:paraId="1F3882BB" w14:textId="77777777" w:rsidR="00160334" w:rsidRDefault="00160334" w:rsidP="00160334">
      <w:r>
        <w:t>5. Kort redegørelse for hvordan kørearealer indrettes til biltrafik, renovation samt brand- og redning i henhold til de krav, som er beskrevet oven for og i tilhørende bilag</w:t>
      </w:r>
    </w:p>
    <w:p w14:paraId="55FBF522" w14:textId="77777777" w:rsidR="00160334" w:rsidRDefault="00160334" w:rsidP="00160334"/>
    <w:p w14:paraId="3DF7F1D8" w14:textId="77777777" w:rsidR="00160334" w:rsidRDefault="00160334" w:rsidP="00160334">
      <w:r>
        <w:t>6. Kort redegørelse for håndtering af hverdagsregn og klimavand i henhold til de krav, som er beskrevet oven for og i tilhørende bilag</w:t>
      </w:r>
    </w:p>
    <w:p w14:paraId="6C05B2CC" w14:textId="77777777" w:rsidR="00160334" w:rsidRDefault="00160334" w:rsidP="00160334"/>
    <w:p w14:paraId="31A93951" w14:textId="77777777" w:rsidR="00160334" w:rsidRDefault="00160334" w:rsidP="00160334">
      <w:r>
        <w:t xml:space="preserve">7. Kort redegørelse for hvordan tilbudsgiver vil arbejde med bæredygtighed i et kommende projekt på grunden, f.eks. ift. genanvendelse af materialer </w:t>
      </w:r>
    </w:p>
    <w:p w14:paraId="44089FFB" w14:textId="77777777" w:rsidR="00160334" w:rsidRDefault="00160334" w:rsidP="00160334"/>
    <w:p w14:paraId="65E3CAF1" w14:textId="54EC951A" w:rsidR="00160334" w:rsidRDefault="00160334" w:rsidP="00160334">
      <w:r>
        <w:t>Der skal afgives en pris på køb af grunden. Den tilbudte pris skal udgøre et fast beløb og afgives på udbudsmaterialets tilbudsblanket. Tilbudsprisen skal være angivet i danske kroner (DKK).</w:t>
      </w:r>
    </w:p>
    <w:p w14:paraId="3F33F97D" w14:textId="77777777" w:rsidR="00621023" w:rsidRDefault="00621023" w:rsidP="00160334"/>
    <w:p w14:paraId="4A042693" w14:textId="06E34867" w:rsidR="001D4868" w:rsidRDefault="001D4868" w:rsidP="00160334">
      <w:pPr>
        <w:rPr>
          <w:b/>
          <w:bCs/>
        </w:rPr>
      </w:pPr>
      <w:r w:rsidRPr="001D4868">
        <w:rPr>
          <w:b/>
          <w:bCs/>
        </w:rPr>
        <w:t>2.3 Præcisering af bebyggelsesprocent, grundstørrelser og kommuneplanramme for projektet</w:t>
      </w:r>
    </w:p>
    <w:p w14:paraId="09899F18" w14:textId="77777777" w:rsidR="0069023E" w:rsidRDefault="0069023E" w:rsidP="00160334">
      <w:pPr>
        <w:rPr>
          <w:b/>
          <w:bCs/>
        </w:rPr>
      </w:pPr>
    </w:p>
    <w:p w14:paraId="562CB50C" w14:textId="77777777" w:rsidR="001D4868" w:rsidRPr="0069023E" w:rsidRDefault="001D4868" w:rsidP="001D4868">
      <w:pPr>
        <w:rPr>
          <w:b/>
          <w:bCs/>
        </w:rPr>
      </w:pPr>
      <w:r w:rsidRPr="0069023E">
        <w:rPr>
          <w:b/>
          <w:bCs/>
        </w:rPr>
        <w:t>Byggelovens § 10A – udstykningsplan</w:t>
      </w:r>
    </w:p>
    <w:p w14:paraId="0C2A5F7C" w14:textId="77777777" w:rsidR="001D4868" w:rsidRPr="001D4868" w:rsidRDefault="001D4868" w:rsidP="001D4868">
      <w:r w:rsidRPr="001D4868">
        <w:t xml:space="preserve">Ved mere end et enfamiliehus på en ejendom, skal der jf. Byggelovens § 10A kunne fremvises en udstykningsplan, som viser, hvordan ejendommen potentielt kan udstykkes. </w:t>
      </w:r>
    </w:p>
    <w:p w14:paraId="509DCE85" w14:textId="77777777" w:rsidR="001D4868" w:rsidRPr="001D4868" w:rsidRDefault="001D4868" w:rsidP="001D4868">
      <w:r w:rsidRPr="001D4868">
        <w:t xml:space="preserve">Dobbelthuse og rækkehuse kategoriseres som sammenbyggede enfamiliehuse. Der skal altså til et projekt som indeholder mindst to fritliggende enfamiliehuse, en eller flere dobbelthuse, rækkehusbebyggelse eller en blanding af disse boligtypologier, kunne påvises at der også kan ske en udstykning. </w:t>
      </w:r>
    </w:p>
    <w:p w14:paraId="5108A02E" w14:textId="77777777" w:rsidR="001D4868" w:rsidRPr="001D4868" w:rsidRDefault="001D4868" w:rsidP="001D4868"/>
    <w:p w14:paraId="52F5D2B6" w14:textId="77777777" w:rsidR="001D4868" w:rsidRPr="001D4868" w:rsidRDefault="001D4868" w:rsidP="001D4868">
      <w:r w:rsidRPr="001D4868">
        <w:t>Grundstørrelsen ved udstykningen skal være i overensstemmelse med kommuneplanrammen, samt de rammer som er sat i udbudsmaterialet.</w:t>
      </w:r>
    </w:p>
    <w:p w14:paraId="3BA16D54" w14:textId="77777777" w:rsidR="001D4868" w:rsidRPr="001D4868" w:rsidRDefault="001D4868" w:rsidP="001D4868"/>
    <w:p w14:paraId="3AEC07DB" w14:textId="77777777" w:rsidR="001D4868" w:rsidRPr="001D4868" w:rsidRDefault="001D4868" w:rsidP="001D4868">
      <w:r w:rsidRPr="001D4868">
        <w:t>Udstykningsplanen skal altid foreligge til en byggeansøgning, underordnet om der skal ske en fremtidig udstykning eller ej.</w:t>
      </w:r>
    </w:p>
    <w:p w14:paraId="0BF63C52" w14:textId="77777777" w:rsidR="001D4868" w:rsidRPr="001D4868" w:rsidRDefault="001D4868" w:rsidP="001D4868"/>
    <w:p w14:paraId="0074CE84" w14:textId="77777777" w:rsidR="001D4868" w:rsidRPr="001D4868" w:rsidRDefault="001D4868" w:rsidP="001D4868">
      <w:r w:rsidRPr="001D4868">
        <w:t xml:space="preserve">Ved vurderingen af udstykningsplanen, skal der blandt andet påses acceptable vejadgange (fremkommeligheden frem til den enkelte ejendom), placering af bebyggelsen på den nye grund og i forhold til den omkringliggende bebyggelse, opholdsarealer, parkeringsmuligheder m.v. </w:t>
      </w:r>
    </w:p>
    <w:p w14:paraId="1C233E53" w14:textId="77777777" w:rsidR="001D4868" w:rsidRPr="001D4868" w:rsidRDefault="001D4868" w:rsidP="001D4868"/>
    <w:p w14:paraId="0F1ABB9E" w14:textId="77777777" w:rsidR="001D4868" w:rsidRPr="001D4868" w:rsidRDefault="001D4868" w:rsidP="001D4868">
      <w:r w:rsidRPr="001D4868">
        <w:t>I det pågældende projekt vurderes det, at fælles stiadgange og vejarealer ikke kan være beliggende inde på den enkelte grund.</w:t>
      </w:r>
    </w:p>
    <w:p w14:paraId="0F9C43A0" w14:textId="77777777" w:rsidR="001D4868" w:rsidRPr="001D4868" w:rsidRDefault="001D4868" w:rsidP="001D4868"/>
    <w:p w14:paraId="78DB1B30" w14:textId="77777777" w:rsidR="001D4868" w:rsidRPr="001D4868" w:rsidRDefault="001D4868" w:rsidP="001D4868">
      <w:r w:rsidRPr="001D4868">
        <w:t>Til vurdering af det fremsendte projektmateriale, skal det sandsynliggøres, at der kan ske udstykning jf. udbuddets oplistede kriterier til den enkelte boligtypologi.</w:t>
      </w:r>
    </w:p>
    <w:p w14:paraId="08AF02A1" w14:textId="77777777" w:rsidR="001D4868" w:rsidRPr="001D4868" w:rsidRDefault="001D4868" w:rsidP="001D4868"/>
    <w:p w14:paraId="3D0491DC" w14:textId="77777777" w:rsidR="001D4868" w:rsidRPr="0069023E" w:rsidRDefault="001D4868" w:rsidP="001D4868">
      <w:pPr>
        <w:rPr>
          <w:b/>
          <w:bCs/>
        </w:rPr>
      </w:pPr>
      <w:r w:rsidRPr="0069023E">
        <w:rPr>
          <w:b/>
          <w:bCs/>
        </w:rPr>
        <w:t>Grundstørrelser</w:t>
      </w:r>
    </w:p>
    <w:p w14:paraId="735C87AD" w14:textId="77777777" w:rsidR="001D4868" w:rsidRPr="001D4868" w:rsidRDefault="001D4868" w:rsidP="001D4868">
      <w:r w:rsidRPr="001D4868">
        <w:lastRenderedPageBreak/>
        <w:t>Grundstørrelser skal jf. kommuneplanrammen og BR18, § 173, stk. 1, nr. 1 for fritliggende enfamiliehuse have en mindste grundstørrelse på 700 m². Den maksimale bebyggelsesprocent for fritliggende enfamiliehuse er 30 %.</w:t>
      </w:r>
    </w:p>
    <w:p w14:paraId="3FCDE11F" w14:textId="77777777" w:rsidR="001D4868" w:rsidRPr="001D4868" w:rsidRDefault="001D4868" w:rsidP="001D4868"/>
    <w:p w14:paraId="5842440B" w14:textId="77777777" w:rsidR="001D4868" w:rsidRPr="001D4868" w:rsidRDefault="001D4868" w:rsidP="001D4868">
      <w:r w:rsidRPr="001D4868">
        <w:t>For tæt-lav bebyggelse kan der med udgangspunkt i kommuneplans rammetekst for områdets anvendelse, accepteres mindre grundstørrelser med udgangspunkt i bygningsreglements helhedsvurdering.</w:t>
      </w:r>
    </w:p>
    <w:p w14:paraId="6D73ED9A" w14:textId="77777777" w:rsidR="001D4868" w:rsidRPr="001D4868" w:rsidRDefault="001D4868" w:rsidP="001D4868"/>
    <w:p w14:paraId="136F0E8B" w14:textId="77777777" w:rsidR="001D4868" w:rsidRPr="001D4868" w:rsidRDefault="001D4868" w:rsidP="001D4868">
      <w:r w:rsidRPr="001D4868">
        <w:t xml:space="preserve">Rækkehusbebyggelse (mindst tre boligenheder med lodret lejlighedsskel mellem boligenhederne) vurderes i det pågældende projekt at skulle have en grundstørrelse der inklusiv andel i fælles fri- og opholdsareal ikke overstiger en bebyggelsesprocent på 40. </w:t>
      </w:r>
    </w:p>
    <w:p w14:paraId="268DA16C" w14:textId="77777777" w:rsidR="001D4868" w:rsidRDefault="001D4868" w:rsidP="001D4868">
      <w:r w:rsidRPr="001D4868">
        <w:t xml:space="preserve">Det vil sige, at jo mindre grundstørrelse til det enkelte rækkehus, jo større fælles opholdsareal. Jf. kommuneplanens retningslinjer for opholdsarealer, skal en vis procentdel af det samlede opholdsareal udgøres af private opholdsarealer. </w:t>
      </w:r>
    </w:p>
    <w:p w14:paraId="5A9D494D" w14:textId="77777777" w:rsidR="00817860" w:rsidRDefault="00817860" w:rsidP="001D4868"/>
    <w:p w14:paraId="4CF5070B" w14:textId="372607AC" w:rsidR="00817860" w:rsidRPr="001D4868" w:rsidRDefault="00817860" w:rsidP="001D4868">
      <w:r w:rsidRPr="00817860">
        <w:t>For dobbelthuse (to boliger med lodret lejlighedsskel mellem boligenhederne) vil grundstørrelsen kunne reduceres dog skal projektet have en grundstørrelse på ca. 400 m² pr. boligenhed, hvilket beror på en helhedsvurdering af det samlede projekt. Den maksimale bebyggelsesprocent for dobbelthuse er 40 %.</w:t>
      </w:r>
    </w:p>
    <w:p w14:paraId="2276652F" w14:textId="77777777" w:rsidR="001D4868" w:rsidRPr="001D4868" w:rsidRDefault="001D4868" w:rsidP="001D4868"/>
    <w:p w14:paraId="33147159" w14:textId="77777777" w:rsidR="001D4868" w:rsidRPr="0069023E" w:rsidRDefault="001D4868" w:rsidP="001D4868">
      <w:pPr>
        <w:rPr>
          <w:b/>
          <w:bCs/>
        </w:rPr>
      </w:pPr>
      <w:r w:rsidRPr="0069023E">
        <w:rPr>
          <w:b/>
          <w:bCs/>
        </w:rPr>
        <w:t>Bebyggelsesprocent</w:t>
      </w:r>
    </w:p>
    <w:p w14:paraId="324D42CB" w14:textId="77777777" w:rsidR="001D4868" w:rsidRPr="001D4868" w:rsidRDefault="001D4868" w:rsidP="001D4868">
      <w:r w:rsidRPr="001D4868">
        <w:t xml:space="preserve">Bebyggelsesprocenten er etagearealets procentvise andel af grundens areal, og skal beregnes for den enkelte grund med tillæg af fælles fri- og opholdsareal, som beskrevet i BR18, § 454, stk. 2, nr. 1. </w:t>
      </w:r>
    </w:p>
    <w:p w14:paraId="590828F5" w14:textId="77777777" w:rsidR="001D4868" w:rsidRPr="001D4868" w:rsidRDefault="001D4868" w:rsidP="001D4868"/>
    <w:p w14:paraId="29181639" w14:textId="77777777" w:rsidR="001D4868" w:rsidRPr="001D4868" w:rsidRDefault="001D4868" w:rsidP="001D4868">
      <w:r w:rsidRPr="001D4868">
        <w:t>Den enkelte grund betegnes som den der vises på en udstykningsplan jf. Byggelovens § 10A.</w:t>
      </w:r>
    </w:p>
    <w:p w14:paraId="1C194CAB" w14:textId="77777777" w:rsidR="001D4868" w:rsidRPr="001D4868" w:rsidRDefault="001D4868" w:rsidP="001D4868"/>
    <w:p w14:paraId="119F0C4C" w14:textId="77777777" w:rsidR="001D4868" w:rsidRPr="001D4868" w:rsidRDefault="001D4868" w:rsidP="001D4868">
      <w:r w:rsidRPr="001D4868">
        <w:t xml:space="preserve">Fælles fri- og opholdsarealer skal fordeles ligeligt mellem de enkelte grunde. </w:t>
      </w:r>
    </w:p>
    <w:p w14:paraId="1DA780B9" w14:textId="77777777" w:rsidR="001D4868" w:rsidRPr="001D4868" w:rsidRDefault="001D4868" w:rsidP="001D4868">
      <w:r w:rsidRPr="001D4868">
        <w:t xml:space="preserve">Fælles fri- og opholdsarealer er blandt andet fællesopholdsarealer (jf. kommuneplanensretningslinjer), restarealer og fælles parkeringspladser. </w:t>
      </w:r>
    </w:p>
    <w:p w14:paraId="3E020D21" w14:textId="77777777" w:rsidR="001D4868" w:rsidRPr="001D4868" w:rsidRDefault="001D4868" w:rsidP="001D4868">
      <w:r w:rsidRPr="001D4868">
        <w:t>Til et projekt bestående udelukkende af fritliggende enfamiliehuse, dobbelthuse eller en blanding heraf, sættes der ikke krav om etablering af fællesopholdsarealer.</w:t>
      </w:r>
    </w:p>
    <w:p w14:paraId="6FBE6F3F" w14:textId="77777777" w:rsidR="001D4868" w:rsidRPr="001D4868" w:rsidRDefault="001D4868" w:rsidP="001D4868"/>
    <w:p w14:paraId="77BEAFEE" w14:textId="77777777" w:rsidR="001D4868" w:rsidRPr="001D4868" w:rsidRDefault="001D4868" w:rsidP="001D4868">
      <w:r w:rsidRPr="001D4868">
        <w:t>Arealer som ikke kan indgå som fordeling til bebyggelsesprocenten er fælles adgangsstier frem til boligenhederne og vejareal.</w:t>
      </w:r>
    </w:p>
    <w:p w14:paraId="69703AF7" w14:textId="7994A294" w:rsidR="001D4868" w:rsidRPr="001D4868" w:rsidRDefault="00E35BEC" w:rsidP="001D4868">
      <w:bookmarkStart w:id="0" w:name="_Hlk214369368"/>
      <w:r w:rsidRPr="00E35BEC">
        <w:t>Vejarealet skal opgøres i henhold til arealet af veje og adgangsstier i det fremsendte projekt, der herefter skal fratrækkes grundarealet.</w:t>
      </w:r>
      <w:r w:rsidR="001D4868" w:rsidRPr="001D4868">
        <w:t xml:space="preserve"> </w:t>
      </w:r>
      <w:r>
        <w:t>Dermed,</w:t>
      </w:r>
      <w:r w:rsidR="001D4868" w:rsidRPr="001D4868">
        <w:t xml:space="preserve"> ikke kun det stykke vejareal på 220 m² som er oplyst i tingbogen.</w:t>
      </w:r>
    </w:p>
    <w:bookmarkEnd w:id="0"/>
    <w:p w14:paraId="4D4A7C4C" w14:textId="1320D8A5" w:rsidR="001B03B3" w:rsidRDefault="001D4868" w:rsidP="001B03B3">
      <w:r w:rsidRPr="001D4868">
        <w:t>Dobbeltudnyttede vejarealer (de arealer som både tjener som færdselsareal og som opholdsareal), beregnes som vejareal, og kan ikke medgå i beregningen af bebyggelsesprocenten.</w:t>
      </w:r>
    </w:p>
    <w:p w14:paraId="3C538EAB" w14:textId="77777777" w:rsidR="0069023E" w:rsidRDefault="0069023E" w:rsidP="001B03B3"/>
    <w:p w14:paraId="3D8F5E6E" w14:textId="0F4576E6" w:rsidR="001B03B3" w:rsidRPr="00F24599" w:rsidRDefault="00DD2516" w:rsidP="001B03B3">
      <w:pPr>
        <w:rPr>
          <w:b/>
          <w:bCs/>
        </w:rPr>
      </w:pPr>
      <w:r>
        <w:rPr>
          <w:b/>
          <w:bCs/>
        </w:rPr>
        <w:t>2</w:t>
      </w:r>
      <w:r w:rsidR="001B03B3" w:rsidRPr="00F24599">
        <w:rPr>
          <w:b/>
          <w:bCs/>
        </w:rPr>
        <w:t>.</w:t>
      </w:r>
      <w:r w:rsidR="001D4868">
        <w:rPr>
          <w:b/>
          <w:bCs/>
        </w:rPr>
        <w:t>4</w:t>
      </w:r>
      <w:r w:rsidR="001B03B3" w:rsidRPr="00F24599">
        <w:rPr>
          <w:b/>
          <w:bCs/>
        </w:rPr>
        <w:t xml:space="preserve"> Spørgsmål og rettelser til udbudsmaterialet</w:t>
      </w:r>
    </w:p>
    <w:p w14:paraId="40266E3D" w14:textId="77777777" w:rsidR="001B03B3" w:rsidRDefault="001B03B3" w:rsidP="001B03B3"/>
    <w:p w14:paraId="049C3BA0" w14:textId="0A6721EA" w:rsidR="001B03B3" w:rsidRDefault="001B03B3" w:rsidP="001B03B3">
      <w:r>
        <w:t>Spørgsmål til udbudsmaterialet sendes skriftligt pr. e-mail til</w:t>
      </w:r>
      <w:r w:rsidR="00006C2E">
        <w:t xml:space="preserve"> </w:t>
      </w:r>
      <w:hyperlink r:id="rId12" w:history="1">
        <w:r w:rsidR="00006C2E" w:rsidRPr="00EE09E3">
          <w:rPr>
            <w:rStyle w:val="Hyperlink"/>
            <w:rFonts w:cs="Arial"/>
            <w:bCs/>
            <w:szCs w:val="19"/>
          </w:rPr>
          <w:t>grundsalg@mtm.aarhus.dk</w:t>
        </w:r>
      </w:hyperlink>
      <w:r w:rsidR="00006C2E">
        <w:t xml:space="preserve"> att. Christopher Høstrup</w:t>
      </w:r>
      <w:r>
        <w:t xml:space="preserve">. </w:t>
      </w:r>
    </w:p>
    <w:p w14:paraId="78A819E6" w14:textId="77777777" w:rsidR="001B03B3" w:rsidRDefault="001B03B3" w:rsidP="001B03B3">
      <w:r>
        <w:lastRenderedPageBreak/>
        <w:t xml:space="preserve">Spørgsmål og svar vil blive offentliggjort på Aarhus Kommunes hjemmeside </w:t>
      </w:r>
      <w:hyperlink r:id="rId13" w:history="1">
        <w:r w:rsidRPr="0059319A">
          <w:rPr>
            <w:rStyle w:val="Hyperlink"/>
            <w:rFonts w:cs="Arial"/>
            <w:bCs/>
            <w:szCs w:val="19"/>
          </w:rPr>
          <w:t>www.grundsalgaarhus.dk</w:t>
        </w:r>
      </w:hyperlink>
      <w:r>
        <w:t xml:space="preserve"> i anonymiseret form.</w:t>
      </w:r>
    </w:p>
    <w:p w14:paraId="63F69645" w14:textId="77777777" w:rsidR="001B03B3" w:rsidRDefault="001B03B3" w:rsidP="001B03B3">
      <w:r>
        <w:t xml:space="preserve"> </w:t>
      </w:r>
    </w:p>
    <w:p w14:paraId="05EFCFE1" w14:textId="77777777" w:rsidR="001B03B3" w:rsidRDefault="001B03B3" w:rsidP="001B03B3">
      <w:r>
        <w:t>Besvarelse af spørgsmål vil ske pr. e-mail til den af tilbudsgiver oplyste e-mailadresse.</w:t>
      </w:r>
    </w:p>
    <w:p w14:paraId="5C06930C" w14:textId="77777777" w:rsidR="001B03B3" w:rsidRDefault="001B03B3" w:rsidP="001B03B3"/>
    <w:p w14:paraId="034428ED" w14:textId="77777777" w:rsidR="001B03B3" w:rsidRDefault="001B03B3" w:rsidP="001B03B3">
      <w:r>
        <w:t>Hvis der er behov for rettelser til udbudsmaterialet, vil det også blive offentliggjort på kommunens hjemmeside www.aarhus.dk/arealudbud. Tilbudsgiverne opfordres til løbende at holde sig orienteret på hjemmesiden.</w:t>
      </w:r>
    </w:p>
    <w:p w14:paraId="68E2BF59" w14:textId="77777777" w:rsidR="001B03B3" w:rsidRDefault="001B03B3" w:rsidP="001B03B3">
      <w:r>
        <w:t xml:space="preserve"> </w:t>
      </w:r>
    </w:p>
    <w:p w14:paraId="5DD39C77" w14:textId="4D736FF9" w:rsidR="001B03B3" w:rsidRPr="00F24599" w:rsidRDefault="00DD2516" w:rsidP="001B03B3">
      <w:pPr>
        <w:rPr>
          <w:b/>
          <w:bCs/>
        </w:rPr>
      </w:pPr>
      <w:r>
        <w:rPr>
          <w:b/>
          <w:bCs/>
        </w:rPr>
        <w:t>2</w:t>
      </w:r>
      <w:r w:rsidR="001B03B3" w:rsidRPr="00F24599">
        <w:rPr>
          <w:b/>
          <w:bCs/>
        </w:rPr>
        <w:t>.</w:t>
      </w:r>
      <w:r w:rsidR="001D4868">
        <w:rPr>
          <w:b/>
          <w:bCs/>
        </w:rPr>
        <w:t>5</w:t>
      </w:r>
      <w:r w:rsidR="001B03B3" w:rsidRPr="00F24599">
        <w:rPr>
          <w:b/>
          <w:bCs/>
        </w:rPr>
        <w:t xml:space="preserve"> Aflevering af tilbud </w:t>
      </w:r>
    </w:p>
    <w:p w14:paraId="1A2657A0" w14:textId="77777777" w:rsidR="001B03B3" w:rsidRDefault="001B03B3" w:rsidP="001B03B3"/>
    <w:p w14:paraId="4BFC5929" w14:textId="073FB78F" w:rsidR="001B03B3" w:rsidRDefault="001B03B3" w:rsidP="001B03B3">
      <w:r>
        <w:t xml:space="preserve">Aarhus Kommune skal modtage tilbuddet senest den </w:t>
      </w:r>
      <w:r w:rsidR="0091200A">
        <w:t>10</w:t>
      </w:r>
      <w:r w:rsidR="00625333">
        <w:t>.</w:t>
      </w:r>
      <w:r w:rsidR="003E6A4F">
        <w:t xml:space="preserve"> </w:t>
      </w:r>
      <w:r w:rsidR="0091200A">
        <w:t>december</w:t>
      </w:r>
      <w:r w:rsidR="003E6A4F">
        <w:t xml:space="preserve"> 2025</w:t>
      </w:r>
      <w:r>
        <w:t xml:space="preserve"> kl.12.00. </w:t>
      </w:r>
    </w:p>
    <w:p w14:paraId="2AF5510A" w14:textId="076B0C0F" w:rsidR="001B03B3" w:rsidRDefault="001B03B3" w:rsidP="001B03B3">
      <w:r>
        <w:t xml:space="preserve">Tilbuddet skal afleveres elektronisk pr. e-mail til </w:t>
      </w:r>
      <w:r w:rsidR="00653F02">
        <w:t>Grundsalg</w:t>
      </w:r>
      <w:r>
        <w:t xml:space="preserve">, </w:t>
      </w:r>
      <w:hyperlink r:id="rId14" w:history="1">
        <w:r w:rsidR="003E6A4F" w:rsidRPr="00262BFC">
          <w:rPr>
            <w:rStyle w:val="Hyperlink"/>
            <w:rFonts w:cs="Arial"/>
            <w:bCs/>
            <w:szCs w:val="19"/>
          </w:rPr>
          <w:t>grundsalg@mtm.aarhus.dk</w:t>
        </w:r>
      </w:hyperlink>
      <w:r>
        <w:t>.</w:t>
      </w:r>
      <w:r w:rsidR="00CC5AEE">
        <w:t xml:space="preserve"> </w:t>
      </w:r>
      <w:r w:rsidR="00CC5AEE" w:rsidRPr="00CC5AEE">
        <w:t xml:space="preserve">Mailen skal være mærket: ”Udbud </w:t>
      </w:r>
      <w:r w:rsidR="00CC5AEE">
        <w:t>Elverdalsvej 46</w:t>
      </w:r>
      <w:r w:rsidR="00CC5AEE" w:rsidRPr="00CC5AEE">
        <w:t xml:space="preserve"> – ”. Det er tilbudsgivers eget ansvar, at tilbuddet er kommet rettidigt frem.</w:t>
      </w:r>
    </w:p>
    <w:p w14:paraId="2032A9A0" w14:textId="77777777" w:rsidR="001B03B3" w:rsidRDefault="001B03B3" w:rsidP="001B03B3"/>
    <w:p w14:paraId="52A2336B" w14:textId="77777777" w:rsidR="001B03B3" w:rsidRDefault="001B03B3" w:rsidP="001B03B3">
      <w:r>
        <w:t xml:space="preserve">Aarhus Kommune ønsker ikke at modtage modeller eller plancher. </w:t>
      </w:r>
    </w:p>
    <w:p w14:paraId="339B76F9" w14:textId="77777777" w:rsidR="001B03B3" w:rsidRDefault="001B03B3" w:rsidP="001B03B3"/>
    <w:p w14:paraId="6E3005E5" w14:textId="4684B0E7" w:rsidR="001B03B3" w:rsidRPr="00F24599" w:rsidRDefault="00DD2516" w:rsidP="001B03B3">
      <w:pPr>
        <w:rPr>
          <w:b/>
          <w:bCs/>
        </w:rPr>
      </w:pPr>
      <w:r>
        <w:rPr>
          <w:b/>
          <w:bCs/>
        </w:rPr>
        <w:t>2</w:t>
      </w:r>
      <w:r w:rsidR="001B03B3" w:rsidRPr="00F24599">
        <w:rPr>
          <w:b/>
          <w:bCs/>
        </w:rPr>
        <w:t>.</w:t>
      </w:r>
      <w:r w:rsidR="001D4868">
        <w:rPr>
          <w:b/>
          <w:bCs/>
        </w:rPr>
        <w:t>6</w:t>
      </w:r>
      <w:r w:rsidR="001B03B3" w:rsidRPr="00F24599">
        <w:rPr>
          <w:b/>
          <w:bCs/>
        </w:rPr>
        <w:t xml:space="preserve"> Oplysning om tilbudsgiver og projektorganisation </w:t>
      </w:r>
    </w:p>
    <w:p w14:paraId="435F216B" w14:textId="77777777" w:rsidR="001B03B3" w:rsidRDefault="001B03B3" w:rsidP="001B03B3"/>
    <w:p w14:paraId="3391F032" w14:textId="77777777" w:rsidR="001B03B3" w:rsidRDefault="001B03B3" w:rsidP="001B03B3">
      <w:r>
        <w:t>Tilbuddet skal indeholde oplysninger om tilbudsgivers navn, CPR-nr./CVR-nr., adresse, telefonnummer, e-mailadresse samt kontaktpersoner. Tilsvarende oplysninger skal gives om eventuelle rådgivere, entreprenører og leverandører samt oplysning om disses ydelser og betydning for projektet.</w:t>
      </w:r>
    </w:p>
    <w:p w14:paraId="00B87E57" w14:textId="77777777" w:rsidR="001B03B3" w:rsidRDefault="001B03B3" w:rsidP="001B03B3"/>
    <w:p w14:paraId="40D390B8" w14:textId="77777777" w:rsidR="001B03B3" w:rsidRDefault="001B03B3" w:rsidP="001B03B3">
      <w:r>
        <w:t xml:space="preserve">Afgives tilbuddet af flere virksomheder i forening, skal tilbuddet indeholde oplysninger for hver af disse virksomheder samt oplysninger om den enkelte virksomheds rolle i samarbejdet og hæftelsesforhold. </w:t>
      </w:r>
    </w:p>
    <w:p w14:paraId="0F63B6C5" w14:textId="77777777" w:rsidR="001B03B3" w:rsidRDefault="001B03B3" w:rsidP="001B03B3"/>
    <w:p w14:paraId="7F674CEC" w14:textId="2DD0F0E3" w:rsidR="001B03B3" w:rsidRPr="00F24599" w:rsidRDefault="00DD2516" w:rsidP="001B03B3">
      <w:pPr>
        <w:rPr>
          <w:b/>
          <w:bCs/>
        </w:rPr>
      </w:pPr>
      <w:r>
        <w:rPr>
          <w:b/>
          <w:bCs/>
        </w:rPr>
        <w:t>2</w:t>
      </w:r>
      <w:r w:rsidR="001B03B3" w:rsidRPr="00F24599">
        <w:rPr>
          <w:b/>
          <w:bCs/>
        </w:rPr>
        <w:t>.</w:t>
      </w:r>
      <w:r w:rsidR="001D4868">
        <w:rPr>
          <w:b/>
          <w:bCs/>
        </w:rPr>
        <w:t>7</w:t>
      </w:r>
      <w:r w:rsidR="001B03B3" w:rsidRPr="00F24599">
        <w:rPr>
          <w:b/>
          <w:bCs/>
        </w:rPr>
        <w:t xml:space="preserve"> Tilbudsgivers økonomiske formåen</w:t>
      </w:r>
    </w:p>
    <w:p w14:paraId="38FF0421" w14:textId="77777777" w:rsidR="001B03B3" w:rsidRDefault="001B03B3" w:rsidP="001B03B3"/>
    <w:p w14:paraId="2A4E2C59" w14:textId="77777777" w:rsidR="001B03B3" w:rsidRDefault="001B03B3" w:rsidP="001B03B3">
      <w:r>
        <w:t xml:space="preserve">Tilbudsgiver skal dokumentere en tilstrækkelig finansiel styrke til dels at kunne betale Aarhus Kommune købesummen, herunder stille sikkerhed i overensstemmelse med den betingede købsaftales bestemmelser herom, og finansiere det planlagte projekt på ejendommen. Dokumentation kan ske ved fremlæggelse af seneste regnskab eller økonomiske nøgletal for tilbudsgiver. </w:t>
      </w:r>
    </w:p>
    <w:p w14:paraId="14081B51" w14:textId="77777777" w:rsidR="001B03B3" w:rsidRDefault="001B03B3" w:rsidP="001B03B3"/>
    <w:p w14:paraId="160CA2C2" w14:textId="397521D6" w:rsidR="001B03B3" w:rsidRPr="00F24599" w:rsidRDefault="00DD2516" w:rsidP="001B03B3">
      <w:pPr>
        <w:rPr>
          <w:b/>
          <w:bCs/>
        </w:rPr>
      </w:pPr>
      <w:r>
        <w:rPr>
          <w:b/>
          <w:bCs/>
        </w:rPr>
        <w:t>2</w:t>
      </w:r>
      <w:r w:rsidR="001B03B3" w:rsidRPr="00F24599">
        <w:rPr>
          <w:b/>
          <w:bCs/>
        </w:rPr>
        <w:t>.</w:t>
      </w:r>
      <w:r w:rsidR="001D4868">
        <w:rPr>
          <w:b/>
          <w:bCs/>
        </w:rPr>
        <w:t>8</w:t>
      </w:r>
      <w:r w:rsidR="001B03B3" w:rsidRPr="00F24599">
        <w:rPr>
          <w:b/>
          <w:bCs/>
        </w:rPr>
        <w:t xml:space="preserve"> Vedståelsesfrist for tilbud</w:t>
      </w:r>
    </w:p>
    <w:p w14:paraId="7DCCA605" w14:textId="77777777" w:rsidR="001B03B3" w:rsidRDefault="001B03B3" w:rsidP="001B03B3"/>
    <w:p w14:paraId="2F09FAD7" w14:textId="77777777" w:rsidR="001B03B3" w:rsidRDefault="001B03B3" w:rsidP="001B03B3">
      <w:r>
        <w:t xml:space="preserve">Tilbudsgiver er forpligtet til at vedstå sit tilbud i 6 måneder fra tilbudsafgivelsen. </w:t>
      </w:r>
    </w:p>
    <w:p w14:paraId="2CE8C8AC" w14:textId="77777777" w:rsidR="001B03B3" w:rsidRDefault="001B03B3" w:rsidP="001B03B3"/>
    <w:p w14:paraId="79673BA8" w14:textId="5B8AA3B6" w:rsidR="001B03B3" w:rsidRPr="00F24599" w:rsidRDefault="00DD2516" w:rsidP="001B03B3">
      <w:pPr>
        <w:rPr>
          <w:b/>
          <w:bCs/>
        </w:rPr>
      </w:pPr>
      <w:r>
        <w:rPr>
          <w:b/>
          <w:bCs/>
        </w:rPr>
        <w:t>2</w:t>
      </w:r>
      <w:r w:rsidR="001B03B3" w:rsidRPr="00F24599">
        <w:rPr>
          <w:b/>
          <w:bCs/>
        </w:rPr>
        <w:t>.</w:t>
      </w:r>
      <w:r w:rsidR="001D4868">
        <w:rPr>
          <w:b/>
          <w:bCs/>
        </w:rPr>
        <w:t>9</w:t>
      </w:r>
      <w:r w:rsidR="001B03B3" w:rsidRPr="00F24599">
        <w:rPr>
          <w:b/>
          <w:bCs/>
        </w:rPr>
        <w:t xml:space="preserve"> Tilbudsvederlag </w:t>
      </w:r>
    </w:p>
    <w:p w14:paraId="08689FAF" w14:textId="77777777" w:rsidR="001B03B3" w:rsidRDefault="001B03B3" w:rsidP="001B03B3"/>
    <w:p w14:paraId="30C2B599" w14:textId="77777777" w:rsidR="001B03B3" w:rsidRDefault="001B03B3" w:rsidP="001B03B3">
      <w:r>
        <w:lastRenderedPageBreak/>
        <w:t xml:space="preserve">Tilbudsgiver modtager intet vederlag for deltagelse i udbud, herunder vederlag for udarbejdelse af tilbud, projektforslag og deltagelse i forhandling. Tilbudsgivers omkostninger i forbindelse hermed og eventuel efterfølgende kontrahering er Aarhus Kommune uvedkommende. </w:t>
      </w:r>
    </w:p>
    <w:p w14:paraId="38BD6AD3" w14:textId="77777777" w:rsidR="001B03B3" w:rsidRDefault="001B03B3" w:rsidP="001B03B3"/>
    <w:p w14:paraId="55B7FBFD" w14:textId="4096C246" w:rsidR="001B03B3" w:rsidRPr="00F24599" w:rsidRDefault="00DD2516" w:rsidP="001B03B3">
      <w:pPr>
        <w:rPr>
          <w:b/>
          <w:bCs/>
        </w:rPr>
      </w:pPr>
      <w:r>
        <w:rPr>
          <w:b/>
          <w:bCs/>
        </w:rPr>
        <w:t>2</w:t>
      </w:r>
      <w:r w:rsidR="001B03B3" w:rsidRPr="00F24599">
        <w:rPr>
          <w:b/>
          <w:bCs/>
        </w:rPr>
        <w:t>.</w:t>
      </w:r>
      <w:r w:rsidR="001D4868">
        <w:rPr>
          <w:b/>
          <w:bCs/>
        </w:rPr>
        <w:t>10</w:t>
      </w:r>
      <w:r w:rsidR="001B03B3" w:rsidRPr="00F24599">
        <w:rPr>
          <w:b/>
          <w:bCs/>
        </w:rPr>
        <w:t xml:space="preserve"> Fortrolighed</w:t>
      </w:r>
    </w:p>
    <w:p w14:paraId="0E4B02DD" w14:textId="77777777" w:rsidR="001B03B3" w:rsidRDefault="001B03B3" w:rsidP="001B03B3"/>
    <w:p w14:paraId="6EB9859D" w14:textId="77777777" w:rsidR="001B03B3" w:rsidRDefault="001B03B3" w:rsidP="001B03B3">
      <w:r>
        <w:t>Nærværende udbudsmateriale og eventuelt supplerende materiale skal behandles fortroligt. Tilbudsgiveren, herunder tilbudsgiverens personale, rådgivere og underentreprenører, er forpligtede til at iagttage ubetinget tavshed og fortrolighed i forhold til tredjemand med hensyn til alle oplysninger, som måtte komme til tilbudsgiverens kundskab i forbindelse med udbudsforretningen, og som angår forhold, der ikke er offentligt tilgængelige.</w:t>
      </w:r>
    </w:p>
    <w:p w14:paraId="5E47D41D" w14:textId="77777777" w:rsidR="001B03B3" w:rsidRDefault="001B03B3" w:rsidP="001B03B3"/>
    <w:p w14:paraId="04A154F3" w14:textId="77777777" w:rsidR="001B03B3" w:rsidRDefault="001B03B3" w:rsidP="001B03B3">
      <w:r>
        <w:t>Materialet må ikke bruges i andre sammenhænge end denne udbudsforretning uden Aarhus Kommunes forudgående skriftlige samtykke.</w:t>
      </w:r>
    </w:p>
    <w:p w14:paraId="3C449DC8" w14:textId="77777777" w:rsidR="001B03B3" w:rsidRDefault="001B03B3" w:rsidP="001B03B3"/>
    <w:p w14:paraId="2F65E1A4" w14:textId="77777777" w:rsidR="001B03B3" w:rsidRDefault="001B03B3" w:rsidP="001B03B3">
      <w:r>
        <w:t>Aarhus Kommune gør opmærksom på, at lov om offentlighed i forvaltningen finder anvendelse ved Aarhus Kommunes salg af arealer. Hvis tilbudsgiver har specificeret bestemte informationer som fortrolige, vil Aarhus Kommune, i det omfang det ikke strider mod lov om offentlighed i forvaltningen, drage omsorg for, at sådanne informationer ikke gøres tilgængelige for de øvrige tilbudsgivere.</w:t>
      </w:r>
    </w:p>
    <w:p w14:paraId="728E1E33" w14:textId="77777777" w:rsidR="001B03B3" w:rsidRDefault="001B03B3" w:rsidP="001B03B3">
      <w:r>
        <w:t xml:space="preserve"> </w:t>
      </w:r>
    </w:p>
    <w:p w14:paraId="5129919F" w14:textId="77777777" w:rsidR="001B03B3" w:rsidRDefault="001B03B3" w:rsidP="001B03B3">
      <w:r>
        <w:t>Pressekontakten varetages i et loyalt samarbejde mellem tilbudsgiver og Aarhus Kommune.</w:t>
      </w:r>
    </w:p>
    <w:p w14:paraId="42C46DC8" w14:textId="77777777" w:rsidR="001B03B3" w:rsidRDefault="001B03B3" w:rsidP="001B03B3">
      <w:r>
        <w:t xml:space="preserve"> </w:t>
      </w:r>
    </w:p>
    <w:p w14:paraId="04B47684" w14:textId="2BB22EA0" w:rsidR="001B03B3" w:rsidRPr="00F24599" w:rsidRDefault="00DD2516" w:rsidP="001B03B3">
      <w:pPr>
        <w:rPr>
          <w:b/>
          <w:bCs/>
        </w:rPr>
      </w:pPr>
      <w:r>
        <w:rPr>
          <w:b/>
          <w:bCs/>
        </w:rPr>
        <w:t>2</w:t>
      </w:r>
      <w:r w:rsidR="001B03B3" w:rsidRPr="00F24599">
        <w:rPr>
          <w:b/>
          <w:bCs/>
        </w:rPr>
        <w:t>.1</w:t>
      </w:r>
      <w:r w:rsidR="001D4868">
        <w:rPr>
          <w:b/>
          <w:bCs/>
        </w:rPr>
        <w:t>1</w:t>
      </w:r>
      <w:r w:rsidR="001B03B3" w:rsidRPr="00F24599">
        <w:rPr>
          <w:b/>
          <w:bCs/>
        </w:rPr>
        <w:t xml:space="preserve"> Tilbudsevaluering</w:t>
      </w:r>
    </w:p>
    <w:p w14:paraId="1A3345CD" w14:textId="77777777" w:rsidR="001B03B3" w:rsidRDefault="001B03B3" w:rsidP="001B03B3"/>
    <w:p w14:paraId="3C098484" w14:textId="77777777" w:rsidR="001B03B3" w:rsidRDefault="001B03B3" w:rsidP="001B03B3">
      <w:r>
        <w:t>Aarhus Kommune vil indledningsvis lægge vægt på og sikre, at tilbudsgiver har tilstrækkelig finansiel styrke til dels at kunne betale Aarhus Kommune købesummen, herunder stille sikkerhed i overensstemmelse med den betingede købsaftales bestemmelser herom, dels at finansiere det planlagte projekt på grunden.</w:t>
      </w:r>
    </w:p>
    <w:p w14:paraId="542D9AE3" w14:textId="77777777" w:rsidR="001B03B3" w:rsidRDefault="001B03B3" w:rsidP="001B03B3"/>
    <w:p w14:paraId="749BD59F" w14:textId="77777777" w:rsidR="001B03B3" w:rsidRDefault="001B03B3" w:rsidP="001B03B3">
      <w:r>
        <w:t xml:space="preserve">Aarhus Kommune er efter de kommunalretlige grundsætninger som udgangspunkt </w:t>
      </w:r>
    </w:p>
    <w:p w14:paraId="195F28D4" w14:textId="77777777" w:rsidR="001B03B3" w:rsidRDefault="001B03B3" w:rsidP="001B03B3">
      <w:r>
        <w:t>forpligtet til at sælge til den tilbudsgiver, der tilbyder den højeste pris. Salg til en tilbudsgiver, der ikke har afgivet det højeste købstilbud, kan dog ske, i det omfang der herved varetages en saglig kommunal interesse. Den tilbudte pris er som følge heraf et væsentligt parameter ved vurderingen af de indkomne tilbud.</w:t>
      </w:r>
    </w:p>
    <w:p w14:paraId="72AE0E6D" w14:textId="77777777" w:rsidR="001B03B3" w:rsidRDefault="001B03B3" w:rsidP="001B03B3"/>
    <w:p w14:paraId="1A6C5B65" w14:textId="77777777" w:rsidR="001B03B3" w:rsidRDefault="001B03B3" w:rsidP="001B03B3">
      <w:r>
        <w:t>Aarhus Kommune lægger samtidig vægt på, hvordan tilbudsgivers påtænkte projekt vil opfylde Aarhus Kommunes krav og ønsker til byggeriet, byrum og landskab, som beskrevet ovenfor.</w:t>
      </w:r>
    </w:p>
    <w:p w14:paraId="49FAE577" w14:textId="77777777" w:rsidR="001B03B3" w:rsidRDefault="001B03B3" w:rsidP="001B03B3"/>
    <w:p w14:paraId="3941F3C7" w14:textId="6C0B8A3A" w:rsidR="001B03B3" w:rsidRDefault="001B03B3" w:rsidP="001B03B3">
      <w:r>
        <w:t>Vurderingen vil blive foretaget på baggrund af de oplysninger, som Aarhus Kommune modtager i forbindelse med udbuddet.</w:t>
      </w:r>
    </w:p>
    <w:p w14:paraId="3231E233" w14:textId="77777777" w:rsidR="001B03B3" w:rsidRDefault="001B03B3" w:rsidP="001B03B3"/>
    <w:p w14:paraId="3EBF8E40" w14:textId="1C3954F9" w:rsidR="001B03B3" w:rsidRPr="00F24599" w:rsidRDefault="00DD2516" w:rsidP="001B03B3">
      <w:pPr>
        <w:rPr>
          <w:b/>
          <w:bCs/>
        </w:rPr>
      </w:pPr>
      <w:r>
        <w:rPr>
          <w:b/>
          <w:bCs/>
        </w:rPr>
        <w:t>2</w:t>
      </w:r>
      <w:r w:rsidR="001B03B3" w:rsidRPr="00F24599">
        <w:rPr>
          <w:b/>
          <w:bCs/>
        </w:rPr>
        <w:t>.1</w:t>
      </w:r>
      <w:r w:rsidR="001D4868">
        <w:rPr>
          <w:b/>
          <w:bCs/>
        </w:rPr>
        <w:t>2</w:t>
      </w:r>
      <w:r w:rsidR="001B03B3" w:rsidRPr="00F24599">
        <w:rPr>
          <w:b/>
          <w:bCs/>
        </w:rPr>
        <w:t xml:space="preserve"> Forbehold </w:t>
      </w:r>
    </w:p>
    <w:p w14:paraId="55C11147" w14:textId="77777777" w:rsidR="001B03B3" w:rsidRDefault="001B03B3" w:rsidP="001B03B3"/>
    <w:p w14:paraId="7CFBF29F" w14:textId="2E744B4A" w:rsidR="001B03B3" w:rsidRDefault="001B03B3" w:rsidP="001B03B3">
      <w:r>
        <w:lastRenderedPageBreak/>
        <w:t>Eventuelle forbehold, herunder forbehold overfor bestemmelser i udkast til betinget købsaftale med bilag, skal angives særskilt under overskriften "forbehold". Forbehold skal være specifikke og skal så vidt muligt referere til konkrete bestemmelser i udbudsmaterialet.</w:t>
      </w:r>
    </w:p>
    <w:p w14:paraId="6897C3A8" w14:textId="77777777" w:rsidR="001B03B3" w:rsidRDefault="001B03B3" w:rsidP="001B03B3"/>
    <w:p w14:paraId="2139F4A7" w14:textId="3E79138D" w:rsidR="001B03B3" w:rsidRDefault="001B03B3" w:rsidP="001B03B3">
      <w:r>
        <w:t xml:space="preserve">For at kunne behandle alle tilbud lige og foretage en sammenligning af de indkomne tilbud, vil Aarhus Kommune være berettiget til at kapitalisere eventuelle forbehold. Det skal således understreges, at eventuelle forbehold over for udbudsmaterialet, som ikke kan kapitaliseres, </w:t>
      </w:r>
    </w:p>
    <w:p w14:paraId="476B5E5E" w14:textId="77777777" w:rsidR="001B03B3" w:rsidRDefault="001B03B3" w:rsidP="001B03B3">
      <w:r>
        <w:t>eller som Aarhus Kommune vælger ikke at kapitalisere, og som efter Aarhus Kommunes vurdering er så væsentlige, at de ikke kan indgå i den samlede vurdering og sammenligning af de indkomne tilbud, vil kunne medføre, at tilbuddet afvises som ukonditionsmæssigt og ikke tages i betragtning.</w:t>
      </w:r>
    </w:p>
    <w:p w14:paraId="7D1022B9" w14:textId="77777777" w:rsidR="001B03B3" w:rsidRDefault="001B03B3" w:rsidP="001B03B3">
      <w:r>
        <w:t xml:space="preserve"> </w:t>
      </w:r>
    </w:p>
    <w:p w14:paraId="6F110698" w14:textId="77777777" w:rsidR="001B03B3" w:rsidRDefault="001B03B3" w:rsidP="001B03B3">
      <w:r>
        <w:t>Aarhus Kommune forbeholder sig generelt ret til at afvise tilbud, som indeholder forbehold.</w:t>
      </w:r>
    </w:p>
    <w:p w14:paraId="7B36EAEE" w14:textId="77777777" w:rsidR="001B03B3" w:rsidRDefault="001B03B3" w:rsidP="001B03B3">
      <w:r>
        <w:t xml:space="preserve"> </w:t>
      </w:r>
    </w:p>
    <w:p w14:paraId="04DF9417" w14:textId="77777777" w:rsidR="001B03B3" w:rsidRDefault="001B03B3" w:rsidP="001B03B3">
      <w:r>
        <w:t>Manglende opfyldelse af kravene til tilbudsgivers tilbud anført i nærværende udbudsbetingelser anses som udgangspunkt for et forbehold.</w:t>
      </w:r>
    </w:p>
    <w:p w14:paraId="1040F1ED" w14:textId="77777777" w:rsidR="001B03B3" w:rsidRDefault="001B03B3" w:rsidP="001B03B3"/>
    <w:p w14:paraId="268DD416" w14:textId="13920DF2" w:rsidR="001B03B3" w:rsidRPr="00F24599" w:rsidRDefault="00DD2516" w:rsidP="001B03B3">
      <w:pPr>
        <w:rPr>
          <w:b/>
          <w:bCs/>
        </w:rPr>
      </w:pPr>
      <w:r>
        <w:rPr>
          <w:b/>
          <w:bCs/>
        </w:rPr>
        <w:t>2</w:t>
      </w:r>
      <w:r w:rsidR="001B03B3" w:rsidRPr="00F24599">
        <w:rPr>
          <w:b/>
          <w:bCs/>
        </w:rPr>
        <w:t>.1</w:t>
      </w:r>
      <w:r w:rsidR="001D4868">
        <w:rPr>
          <w:b/>
          <w:bCs/>
        </w:rPr>
        <w:t>3</w:t>
      </w:r>
      <w:r w:rsidR="001B03B3" w:rsidRPr="00F24599">
        <w:rPr>
          <w:b/>
          <w:bCs/>
        </w:rPr>
        <w:t xml:space="preserve"> Forhandlinger </w:t>
      </w:r>
    </w:p>
    <w:p w14:paraId="2A0E124E" w14:textId="77777777" w:rsidR="001B03B3" w:rsidRDefault="001B03B3" w:rsidP="001B03B3"/>
    <w:p w14:paraId="78E10AA8" w14:textId="77777777" w:rsidR="001B03B3" w:rsidRDefault="001B03B3" w:rsidP="001B03B3">
      <w:r>
        <w:t xml:space="preserve">Aarhus Kommune forbeholder sig ret til at optage forhandlinger med tilbudsgiverne. Forud for sådanne forhandlinger vil tilbudsgiver blive oplyst om den nærmere procedure for forhandlingerne. Under forhandlingerne vil tilbudsgiver blive gjort opmærksom på tilbuddets svage og stærke egenskaber. Forhandlingerne kan omfatte alle forhold i tilbuddene, herunder pris. </w:t>
      </w:r>
    </w:p>
    <w:p w14:paraId="6C62C471" w14:textId="77777777" w:rsidR="001B03B3" w:rsidRDefault="001B03B3" w:rsidP="001B03B3"/>
    <w:p w14:paraId="2417152B" w14:textId="77777777" w:rsidR="001B03B3" w:rsidRDefault="001B03B3" w:rsidP="001B03B3">
      <w:r>
        <w:t xml:space="preserve">Aarhus Kommune forbeholder sig i forhandlingsforløbet at udskille tilbudsgivere, som efter Aarhus Kommunes vurdering ikke vil kunne komme i betragtning. </w:t>
      </w:r>
    </w:p>
    <w:p w14:paraId="2493DEAD" w14:textId="77777777" w:rsidR="001B03B3" w:rsidRDefault="001B03B3" w:rsidP="001B03B3"/>
    <w:p w14:paraId="57D25455" w14:textId="77777777" w:rsidR="001B03B3" w:rsidRDefault="001B03B3" w:rsidP="001B03B3">
      <w:r>
        <w:t>Vurderingen vil blive foretaget i forhold til de fastlagte tildelingskriterier.</w:t>
      </w:r>
    </w:p>
    <w:p w14:paraId="3AFA37A4" w14:textId="77777777" w:rsidR="001B03B3" w:rsidRDefault="001B03B3" w:rsidP="001B03B3"/>
    <w:p w14:paraId="2C356499" w14:textId="238D0CBF" w:rsidR="001B03B3" w:rsidRPr="00F24599" w:rsidRDefault="00DD2516" w:rsidP="001B03B3">
      <w:pPr>
        <w:rPr>
          <w:b/>
          <w:bCs/>
        </w:rPr>
      </w:pPr>
      <w:r>
        <w:rPr>
          <w:b/>
          <w:bCs/>
        </w:rPr>
        <w:t>2</w:t>
      </w:r>
      <w:r w:rsidR="001B03B3" w:rsidRPr="00F24599">
        <w:rPr>
          <w:b/>
          <w:bCs/>
        </w:rPr>
        <w:t>.1</w:t>
      </w:r>
      <w:r w:rsidR="001D4868">
        <w:rPr>
          <w:b/>
          <w:bCs/>
        </w:rPr>
        <w:t>4</w:t>
      </w:r>
      <w:r w:rsidR="001B03B3" w:rsidRPr="00F24599">
        <w:rPr>
          <w:b/>
          <w:bCs/>
        </w:rPr>
        <w:t xml:space="preserve"> Orientering</w:t>
      </w:r>
    </w:p>
    <w:p w14:paraId="17610924" w14:textId="77777777" w:rsidR="001B03B3" w:rsidRDefault="001B03B3" w:rsidP="001B03B3"/>
    <w:p w14:paraId="1ACA5C70" w14:textId="124A50B1" w:rsidR="00FC6224" w:rsidRPr="001B03B3" w:rsidRDefault="001B03B3" w:rsidP="00266CD6">
      <w:r>
        <w:t>Samtlige tilbudsgivere vil hurtigst muligt og samtidig blive orienteret om evalueringen af de modtagne tilbud og udfaldet af udbudsforretningen. Meddelelse til den vindende tilbudsgiver om, at tilbudsgivers tilbud er identificeret som det vindende tilbud, er ikke et løfte om at indgå kontrakt med tilbudsgiver. Endelig og bindende aftale anses således ikke for indgået, før den betingede købsaftale er underskrevet ubetinget af begge parter og Aarhus Kommunes byråds godkendelse foreligger</w:t>
      </w:r>
    </w:p>
    <w:p w14:paraId="7CF6A61A" w14:textId="77777777" w:rsidR="00266CD6" w:rsidRDefault="00266CD6" w:rsidP="00663154">
      <w:pPr>
        <w:ind w:right="424"/>
        <w:rPr>
          <w:rFonts w:cs="Arial"/>
          <w:szCs w:val="19"/>
        </w:rPr>
      </w:pPr>
    </w:p>
    <w:p w14:paraId="21870A49" w14:textId="2553F499" w:rsidR="00572C79" w:rsidRPr="00DD2516" w:rsidRDefault="00572C79" w:rsidP="00DD2516">
      <w:pPr>
        <w:pStyle w:val="Listeafsnit"/>
        <w:numPr>
          <w:ilvl w:val="0"/>
          <w:numId w:val="7"/>
        </w:numPr>
        <w:ind w:right="424"/>
        <w:rPr>
          <w:rFonts w:cs="Arial"/>
          <w:b/>
          <w:bCs/>
          <w:szCs w:val="19"/>
        </w:rPr>
      </w:pPr>
      <w:r w:rsidRPr="00DD2516">
        <w:rPr>
          <w:rFonts w:cs="Arial"/>
          <w:b/>
          <w:bCs/>
          <w:szCs w:val="19"/>
        </w:rPr>
        <w:t>MULIGHED FOR BESIGTIGELSE:</w:t>
      </w:r>
    </w:p>
    <w:p w14:paraId="50037B98" w14:textId="77777777" w:rsidR="00572C79" w:rsidRDefault="00572C79" w:rsidP="00663154">
      <w:pPr>
        <w:ind w:right="424"/>
        <w:rPr>
          <w:rFonts w:cs="Arial"/>
          <w:szCs w:val="19"/>
        </w:rPr>
      </w:pPr>
    </w:p>
    <w:p w14:paraId="06DFC4EF" w14:textId="2E5D5B5F" w:rsidR="007D17B2" w:rsidRDefault="007D17B2" w:rsidP="00663154">
      <w:pPr>
        <w:rPr>
          <w:rFonts w:cs="Arial"/>
          <w:b/>
          <w:bCs/>
          <w:szCs w:val="20"/>
        </w:rPr>
      </w:pPr>
      <w:r>
        <w:rPr>
          <w:rFonts w:cs="Arial"/>
          <w:szCs w:val="20"/>
        </w:rPr>
        <w:t xml:space="preserve">Der vil være mulighed for besigtigelse af </w:t>
      </w:r>
      <w:r w:rsidRPr="00881FBE">
        <w:rPr>
          <w:rFonts w:cs="Arial"/>
          <w:szCs w:val="20"/>
        </w:rPr>
        <w:t>ejendommen</w:t>
      </w:r>
      <w:r w:rsidRPr="000C4CEC">
        <w:rPr>
          <w:rFonts w:cs="Arial"/>
          <w:b/>
          <w:bCs/>
          <w:szCs w:val="20"/>
        </w:rPr>
        <w:t>.</w:t>
      </w:r>
      <w:r w:rsidR="004B39D5">
        <w:rPr>
          <w:rFonts w:cs="Arial"/>
          <w:b/>
          <w:bCs/>
          <w:szCs w:val="20"/>
        </w:rPr>
        <w:t xml:space="preserve"> </w:t>
      </w:r>
      <w:r w:rsidR="001A0DCB">
        <w:rPr>
          <w:rFonts w:cs="Arial"/>
          <w:b/>
          <w:bCs/>
          <w:szCs w:val="20"/>
        </w:rPr>
        <w:t>Besigtigelsen</w:t>
      </w:r>
      <w:r w:rsidR="004B39D5">
        <w:rPr>
          <w:rFonts w:cs="Arial"/>
          <w:b/>
          <w:bCs/>
          <w:szCs w:val="20"/>
        </w:rPr>
        <w:t xml:space="preserve"> skal ske ved at skrive til </w:t>
      </w:r>
      <w:hyperlink r:id="rId15" w:history="1">
        <w:r w:rsidR="006655FE" w:rsidRPr="006655FE">
          <w:rPr>
            <w:rStyle w:val="Hyperlink"/>
            <w:rFonts w:cs="Arial"/>
            <w:b/>
            <w:bCs/>
            <w:szCs w:val="20"/>
          </w:rPr>
          <w:t>grundsalg@mtm.aarhus.dk</w:t>
        </w:r>
      </w:hyperlink>
      <w:r w:rsidR="00B75CB3">
        <w:rPr>
          <w:rFonts w:cs="Arial"/>
          <w:b/>
          <w:bCs/>
          <w:szCs w:val="20"/>
        </w:rPr>
        <w:t xml:space="preserve"> </w:t>
      </w:r>
    </w:p>
    <w:p w14:paraId="486DDF63" w14:textId="29A93F11" w:rsidR="00B75CB3" w:rsidRDefault="00B75CB3" w:rsidP="00663154">
      <w:pPr>
        <w:rPr>
          <w:rFonts w:cs="Arial"/>
          <w:szCs w:val="20"/>
        </w:rPr>
      </w:pPr>
      <w:r>
        <w:rPr>
          <w:rFonts w:cs="Arial"/>
          <w:b/>
          <w:bCs/>
          <w:szCs w:val="20"/>
        </w:rPr>
        <w:t xml:space="preserve">Emnefelt: </w:t>
      </w:r>
      <w:r w:rsidR="008D0E53">
        <w:rPr>
          <w:rFonts w:cs="Arial"/>
          <w:b/>
          <w:bCs/>
          <w:szCs w:val="20"/>
        </w:rPr>
        <w:t>Elverdalsvej 46</w:t>
      </w:r>
      <w:r>
        <w:rPr>
          <w:rFonts w:cs="Arial"/>
          <w:b/>
          <w:bCs/>
          <w:szCs w:val="20"/>
        </w:rPr>
        <w:t xml:space="preserve"> – besigtigelse. </w:t>
      </w:r>
    </w:p>
    <w:p w14:paraId="60F331B2" w14:textId="77777777" w:rsidR="007304A1" w:rsidRDefault="007304A1" w:rsidP="00663154">
      <w:pPr>
        <w:rPr>
          <w:rFonts w:cs="Arial"/>
          <w:szCs w:val="20"/>
        </w:rPr>
      </w:pPr>
    </w:p>
    <w:p w14:paraId="6FF1A866" w14:textId="1CE1255E" w:rsidR="007304A1" w:rsidRDefault="007304A1" w:rsidP="00572C79">
      <w:pPr>
        <w:rPr>
          <w:rFonts w:cs="Arial"/>
          <w:szCs w:val="20"/>
        </w:rPr>
      </w:pPr>
      <w:r>
        <w:rPr>
          <w:rFonts w:cs="Arial"/>
        </w:rPr>
        <w:t xml:space="preserve">Køber </w:t>
      </w:r>
      <w:r w:rsidR="00357A04">
        <w:rPr>
          <w:rFonts w:cs="Arial"/>
        </w:rPr>
        <w:t xml:space="preserve">opfordres til at gennemgå ejendommen forud for afgivelse af købstilbud. </w:t>
      </w:r>
    </w:p>
    <w:p w14:paraId="57B30590" w14:textId="77777777" w:rsidR="00D441E8" w:rsidRPr="00896ABD" w:rsidRDefault="00D441E8" w:rsidP="00D441E8">
      <w:pPr>
        <w:rPr>
          <w:rFonts w:cs="Arial"/>
          <w:color w:val="000000" w:themeColor="text1"/>
          <w:szCs w:val="19"/>
        </w:rPr>
      </w:pPr>
    </w:p>
    <w:p w14:paraId="0A13FA97" w14:textId="64307B64" w:rsidR="00D441E8" w:rsidRPr="00DD2516" w:rsidRDefault="00D441E8" w:rsidP="00DD2516">
      <w:pPr>
        <w:pStyle w:val="Listeafsnit"/>
        <w:numPr>
          <w:ilvl w:val="0"/>
          <w:numId w:val="7"/>
        </w:numPr>
        <w:rPr>
          <w:rFonts w:cs="Arial"/>
          <w:b/>
          <w:szCs w:val="20"/>
        </w:rPr>
      </w:pPr>
      <w:r w:rsidRPr="00DD2516">
        <w:rPr>
          <w:rFonts w:cs="Arial"/>
          <w:b/>
          <w:szCs w:val="20"/>
        </w:rPr>
        <w:t>Pris</w:t>
      </w:r>
      <w:r w:rsidR="00DB2A85" w:rsidRPr="00DD2516">
        <w:rPr>
          <w:rFonts w:cs="Arial"/>
          <w:b/>
          <w:szCs w:val="20"/>
        </w:rPr>
        <w:t xml:space="preserve"> </w:t>
      </w:r>
    </w:p>
    <w:p w14:paraId="3B813B03" w14:textId="77777777" w:rsidR="00D441E8" w:rsidRPr="002E2200" w:rsidRDefault="00D441E8" w:rsidP="00D441E8">
      <w:pPr>
        <w:rPr>
          <w:rFonts w:cs="Arial"/>
          <w:b/>
          <w:szCs w:val="20"/>
        </w:rPr>
      </w:pPr>
    </w:p>
    <w:p w14:paraId="67C1C683" w14:textId="5DBE42EB" w:rsidR="00D441E8" w:rsidRDefault="00CD2DA1" w:rsidP="00D441E8">
      <w:pPr>
        <w:rPr>
          <w:rFonts w:cs="Arial"/>
          <w:szCs w:val="20"/>
        </w:rPr>
      </w:pPr>
      <w:r>
        <w:rPr>
          <w:rFonts w:cs="Arial"/>
          <w:szCs w:val="20"/>
        </w:rPr>
        <w:t xml:space="preserve">Der skal afgives en pris på </w:t>
      </w:r>
      <w:r w:rsidR="007C4C6B">
        <w:rPr>
          <w:rFonts w:cs="Arial"/>
          <w:szCs w:val="20"/>
        </w:rPr>
        <w:t xml:space="preserve">køb af ejendommen. Den tilbudte pris skal udgøre et fast beløb og afgives </w:t>
      </w:r>
      <w:r w:rsidR="003A1CAC">
        <w:rPr>
          <w:rFonts w:cs="Arial"/>
          <w:szCs w:val="20"/>
        </w:rPr>
        <w:t xml:space="preserve">på tilbudsblanketten. </w:t>
      </w:r>
      <w:r w:rsidR="00D441E8" w:rsidRPr="002E2200">
        <w:rPr>
          <w:rFonts w:cs="Arial"/>
          <w:szCs w:val="20"/>
        </w:rPr>
        <w:t xml:space="preserve">Tilbudsprisen skal være angivet i </w:t>
      </w:r>
      <w:r w:rsidR="00E13265">
        <w:rPr>
          <w:rFonts w:cs="Arial"/>
          <w:szCs w:val="20"/>
        </w:rPr>
        <w:t xml:space="preserve">hele </w:t>
      </w:r>
      <w:r w:rsidR="00D441E8" w:rsidRPr="002E2200">
        <w:rPr>
          <w:rFonts w:cs="Arial"/>
          <w:szCs w:val="20"/>
        </w:rPr>
        <w:t>danske kr.</w:t>
      </w:r>
      <w:r w:rsidR="003A1CAC">
        <w:rPr>
          <w:rFonts w:cs="Arial"/>
          <w:szCs w:val="20"/>
        </w:rPr>
        <w:t xml:space="preserve"> </w:t>
      </w:r>
      <w:r w:rsidR="0069047D">
        <w:rPr>
          <w:rFonts w:cs="Arial"/>
          <w:szCs w:val="20"/>
        </w:rPr>
        <w:t>ekskl. moms</w:t>
      </w:r>
      <w:r w:rsidR="00D441E8" w:rsidRPr="002E2200">
        <w:rPr>
          <w:rFonts w:cs="Arial"/>
          <w:szCs w:val="20"/>
        </w:rPr>
        <w:t xml:space="preserve"> </w:t>
      </w:r>
    </w:p>
    <w:p w14:paraId="0FF6A4C5" w14:textId="77777777" w:rsidR="006522DC" w:rsidRDefault="006522DC" w:rsidP="00A92990">
      <w:pPr>
        <w:rPr>
          <w:rFonts w:cs="Arial"/>
          <w:b/>
          <w:szCs w:val="20"/>
        </w:rPr>
      </w:pPr>
    </w:p>
    <w:p w14:paraId="284AE8F1" w14:textId="77777777" w:rsidR="00EC4E56" w:rsidRPr="00A62A19" w:rsidRDefault="00EC4E56" w:rsidP="00A92990">
      <w:pPr>
        <w:rPr>
          <w:rFonts w:cs="Arial"/>
          <w:b/>
          <w:szCs w:val="20"/>
        </w:rPr>
      </w:pPr>
    </w:p>
    <w:p w14:paraId="79A83CF8" w14:textId="77777777" w:rsidR="009F6D0D" w:rsidRDefault="009F6D0D" w:rsidP="001555A5">
      <w:pPr>
        <w:rPr>
          <w:rFonts w:cs="Arial"/>
          <w:b/>
        </w:rPr>
      </w:pPr>
    </w:p>
    <w:p w14:paraId="5699D4D9" w14:textId="2B5BDA44" w:rsidR="00DB2A85" w:rsidRPr="00DD2516" w:rsidRDefault="00122A8F" w:rsidP="00DD2516">
      <w:pPr>
        <w:pStyle w:val="Listeafsnit"/>
        <w:numPr>
          <w:ilvl w:val="0"/>
          <w:numId w:val="7"/>
        </w:numPr>
        <w:rPr>
          <w:rFonts w:cs="Arial"/>
          <w:b/>
        </w:rPr>
      </w:pPr>
      <w:r w:rsidRPr="00DD2516">
        <w:rPr>
          <w:rFonts w:cs="Arial"/>
          <w:b/>
        </w:rPr>
        <w:t>FORTROLIGHED:</w:t>
      </w:r>
    </w:p>
    <w:p w14:paraId="1B5B1E16" w14:textId="77777777" w:rsidR="00122A8F" w:rsidRDefault="00122A8F" w:rsidP="001555A5">
      <w:pPr>
        <w:rPr>
          <w:rFonts w:cs="Arial"/>
          <w:b/>
        </w:rPr>
      </w:pPr>
    </w:p>
    <w:p w14:paraId="31C416CB" w14:textId="07C10C6F" w:rsidR="0069351B" w:rsidRPr="0069351B" w:rsidRDefault="0069351B" w:rsidP="0069351B">
      <w:pPr>
        <w:rPr>
          <w:rFonts w:cs="Arial"/>
          <w:bCs/>
        </w:rPr>
      </w:pPr>
      <w:r w:rsidRPr="0069351B">
        <w:rPr>
          <w:rFonts w:cs="Arial"/>
          <w:bCs/>
        </w:rPr>
        <w:t>Aarhus Kommune gør opmærksom på, at</w:t>
      </w:r>
      <w:r>
        <w:rPr>
          <w:rFonts w:cs="Arial"/>
          <w:bCs/>
        </w:rPr>
        <w:t xml:space="preserve"> </w:t>
      </w:r>
      <w:r w:rsidRPr="0069351B">
        <w:rPr>
          <w:rFonts w:cs="Arial"/>
          <w:bCs/>
        </w:rPr>
        <w:t>lov om offentlighed i forvaltningen finder</w:t>
      </w:r>
      <w:r>
        <w:rPr>
          <w:rFonts w:cs="Arial"/>
          <w:bCs/>
        </w:rPr>
        <w:t xml:space="preserve"> </w:t>
      </w:r>
      <w:r w:rsidRPr="0069351B">
        <w:rPr>
          <w:rFonts w:cs="Arial"/>
          <w:bCs/>
        </w:rPr>
        <w:t>anvendelse ved Aarhus Kommunes salg</w:t>
      </w:r>
      <w:r>
        <w:rPr>
          <w:rFonts w:cs="Arial"/>
          <w:bCs/>
        </w:rPr>
        <w:t xml:space="preserve"> </w:t>
      </w:r>
      <w:r w:rsidRPr="0069351B">
        <w:rPr>
          <w:rFonts w:cs="Arial"/>
          <w:bCs/>
        </w:rPr>
        <w:t xml:space="preserve">af </w:t>
      </w:r>
      <w:r>
        <w:rPr>
          <w:rFonts w:cs="Arial"/>
          <w:bCs/>
        </w:rPr>
        <w:t>ejendomme</w:t>
      </w:r>
      <w:r w:rsidRPr="0069351B">
        <w:rPr>
          <w:rFonts w:cs="Arial"/>
          <w:bCs/>
        </w:rPr>
        <w:t>. Dette indebærer, at der kan</w:t>
      </w:r>
      <w:r>
        <w:rPr>
          <w:rFonts w:cs="Arial"/>
          <w:bCs/>
        </w:rPr>
        <w:t xml:space="preserve"> </w:t>
      </w:r>
      <w:r w:rsidRPr="0069351B">
        <w:rPr>
          <w:rFonts w:cs="Arial"/>
          <w:bCs/>
        </w:rPr>
        <w:t>gives aktindsigt i tilbudsgivers tilbud. Hvis</w:t>
      </w:r>
    </w:p>
    <w:p w14:paraId="39D488A4" w14:textId="0A8078B9" w:rsidR="0069351B" w:rsidRPr="0069351B" w:rsidRDefault="0069351B" w:rsidP="0069351B">
      <w:pPr>
        <w:rPr>
          <w:rFonts w:cs="Arial"/>
          <w:bCs/>
        </w:rPr>
      </w:pPr>
      <w:r w:rsidRPr="0069351B">
        <w:rPr>
          <w:rFonts w:cs="Arial"/>
          <w:bCs/>
        </w:rPr>
        <w:t>tilbudsgiveren har specificeret bestemte</w:t>
      </w:r>
      <w:r w:rsidR="00F26256">
        <w:rPr>
          <w:rFonts w:cs="Arial"/>
          <w:bCs/>
        </w:rPr>
        <w:t xml:space="preserve"> </w:t>
      </w:r>
      <w:r w:rsidRPr="0069351B">
        <w:rPr>
          <w:rFonts w:cs="Arial"/>
          <w:bCs/>
        </w:rPr>
        <w:t>informationer som fortrolige, vil Aarhus</w:t>
      </w:r>
      <w:r w:rsidR="00F26256">
        <w:rPr>
          <w:rFonts w:cs="Arial"/>
          <w:bCs/>
        </w:rPr>
        <w:t xml:space="preserve"> </w:t>
      </w:r>
      <w:r w:rsidRPr="0069351B">
        <w:rPr>
          <w:rFonts w:cs="Arial"/>
          <w:bCs/>
        </w:rPr>
        <w:t>Kommune, i det omfang det ikke strider</w:t>
      </w:r>
      <w:r w:rsidR="00F26256">
        <w:rPr>
          <w:rFonts w:cs="Arial"/>
          <w:bCs/>
        </w:rPr>
        <w:t xml:space="preserve"> </w:t>
      </w:r>
      <w:r w:rsidRPr="0069351B">
        <w:rPr>
          <w:rFonts w:cs="Arial"/>
          <w:bCs/>
        </w:rPr>
        <w:t>mod lov om offentlighed i forvaltningen,</w:t>
      </w:r>
      <w:r w:rsidR="00F26256">
        <w:rPr>
          <w:rFonts w:cs="Arial"/>
          <w:bCs/>
        </w:rPr>
        <w:t xml:space="preserve"> </w:t>
      </w:r>
      <w:r w:rsidRPr="0069351B">
        <w:rPr>
          <w:rFonts w:cs="Arial"/>
          <w:bCs/>
        </w:rPr>
        <w:t>drage omsorg for, at sådanne informationer</w:t>
      </w:r>
    </w:p>
    <w:p w14:paraId="4BE87589" w14:textId="3B10F545" w:rsidR="0069351B" w:rsidRDefault="0069351B" w:rsidP="0069351B">
      <w:pPr>
        <w:rPr>
          <w:rFonts w:cs="Arial"/>
          <w:bCs/>
        </w:rPr>
      </w:pPr>
      <w:r w:rsidRPr="0069351B">
        <w:rPr>
          <w:rFonts w:cs="Arial"/>
          <w:bCs/>
        </w:rPr>
        <w:t>ikke gøres tilgængelige for de øvrige</w:t>
      </w:r>
      <w:r w:rsidR="00F26256">
        <w:rPr>
          <w:rFonts w:cs="Arial"/>
          <w:bCs/>
        </w:rPr>
        <w:t xml:space="preserve"> </w:t>
      </w:r>
      <w:r w:rsidRPr="0069351B">
        <w:rPr>
          <w:rFonts w:cs="Arial"/>
          <w:bCs/>
        </w:rPr>
        <w:t>tilbudsgivere.</w:t>
      </w:r>
    </w:p>
    <w:p w14:paraId="111EC34A" w14:textId="77777777" w:rsidR="00F26256" w:rsidRPr="0069351B" w:rsidRDefault="00F26256" w:rsidP="0069351B">
      <w:pPr>
        <w:rPr>
          <w:rFonts w:cs="Arial"/>
          <w:bCs/>
        </w:rPr>
      </w:pPr>
    </w:p>
    <w:p w14:paraId="70E505EE" w14:textId="2C800F75" w:rsidR="0069351B" w:rsidRPr="0069351B" w:rsidRDefault="0069351B" w:rsidP="0069351B">
      <w:pPr>
        <w:rPr>
          <w:rFonts w:cs="Arial"/>
          <w:bCs/>
        </w:rPr>
      </w:pPr>
      <w:r w:rsidRPr="0069351B">
        <w:rPr>
          <w:rFonts w:cs="Arial"/>
          <w:bCs/>
        </w:rPr>
        <w:t>Det udleverede udbudsmateriale og de</w:t>
      </w:r>
      <w:r w:rsidR="00F26256">
        <w:rPr>
          <w:rFonts w:cs="Arial"/>
          <w:bCs/>
        </w:rPr>
        <w:t xml:space="preserve"> </w:t>
      </w:r>
      <w:r w:rsidRPr="0069351B">
        <w:rPr>
          <w:rFonts w:cs="Arial"/>
          <w:bCs/>
        </w:rPr>
        <w:t>heri indeholdte informationer er Aarhus</w:t>
      </w:r>
    </w:p>
    <w:p w14:paraId="290D9505" w14:textId="51673452" w:rsidR="0069351B" w:rsidRPr="0069351B" w:rsidRDefault="0069351B" w:rsidP="0069351B">
      <w:pPr>
        <w:rPr>
          <w:rFonts w:cs="Arial"/>
          <w:bCs/>
        </w:rPr>
      </w:pPr>
      <w:r w:rsidRPr="0069351B">
        <w:rPr>
          <w:rFonts w:cs="Arial"/>
          <w:bCs/>
        </w:rPr>
        <w:t>Kommunes ejendom og skal behandles</w:t>
      </w:r>
      <w:r w:rsidR="00F26256">
        <w:rPr>
          <w:rFonts w:cs="Arial"/>
          <w:bCs/>
        </w:rPr>
        <w:t xml:space="preserve"> </w:t>
      </w:r>
      <w:r w:rsidRPr="0069351B">
        <w:rPr>
          <w:rFonts w:cs="Arial"/>
          <w:bCs/>
        </w:rPr>
        <w:t>fortroligt, jf. ovenfor. Materialet må ikke</w:t>
      </w:r>
    </w:p>
    <w:p w14:paraId="5FEDC26B" w14:textId="4781C6A3" w:rsidR="0069351B" w:rsidRPr="0069351B" w:rsidRDefault="0069351B" w:rsidP="0069351B">
      <w:pPr>
        <w:rPr>
          <w:rFonts w:cs="Arial"/>
          <w:bCs/>
        </w:rPr>
      </w:pPr>
      <w:r w:rsidRPr="0069351B">
        <w:rPr>
          <w:rFonts w:cs="Arial"/>
          <w:bCs/>
        </w:rPr>
        <w:t>bruges i andre sammenhænge end denne</w:t>
      </w:r>
      <w:r w:rsidR="00F26256">
        <w:rPr>
          <w:rFonts w:cs="Arial"/>
          <w:bCs/>
        </w:rPr>
        <w:t xml:space="preserve"> </w:t>
      </w:r>
      <w:r w:rsidRPr="0069351B">
        <w:rPr>
          <w:rFonts w:cs="Arial"/>
          <w:bCs/>
        </w:rPr>
        <w:t>udbudsforretning uden Aarhus Kommunes</w:t>
      </w:r>
    </w:p>
    <w:p w14:paraId="797FFBA3" w14:textId="3F4877C2" w:rsidR="00122A8F" w:rsidRDefault="0069351B" w:rsidP="0069351B">
      <w:pPr>
        <w:rPr>
          <w:rFonts w:cs="Arial"/>
          <w:bCs/>
        </w:rPr>
      </w:pPr>
      <w:r w:rsidRPr="00F26256">
        <w:rPr>
          <w:rFonts w:cs="Arial"/>
          <w:bCs/>
        </w:rPr>
        <w:t>forudgående skriftlige samtykke.</w:t>
      </w:r>
    </w:p>
    <w:p w14:paraId="4EAA5AF9" w14:textId="3DBFEE26" w:rsidR="00065774" w:rsidRPr="00B721F2" w:rsidRDefault="00065774" w:rsidP="001555A5">
      <w:pPr>
        <w:rPr>
          <w:rFonts w:cs="Arial"/>
        </w:rPr>
      </w:pPr>
    </w:p>
    <w:p w14:paraId="7C72043A" w14:textId="6FD7AAB8" w:rsidR="001555A5" w:rsidRPr="001E5BF0" w:rsidRDefault="001555A5" w:rsidP="001E5BF0">
      <w:pPr>
        <w:pStyle w:val="Listeafsnit"/>
        <w:numPr>
          <w:ilvl w:val="0"/>
          <w:numId w:val="7"/>
        </w:numPr>
        <w:rPr>
          <w:rFonts w:cs="Arial"/>
          <w:b/>
        </w:rPr>
      </w:pPr>
      <w:r w:rsidRPr="001E5BF0">
        <w:rPr>
          <w:rFonts w:cs="Arial"/>
          <w:b/>
        </w:rPr>
        <w:t>O</w:t>
      </w:r>
      <w:r w:rsidR="003A5FB1" w:rsidRPr="001E5BF0">
        <w:rPr>
          <w:rFonts w:cs="Arial"/>
          <w:b/>
        </w:rPr>
        <w:t>RIENTERING:</w:t>
      </w:r>
    </w:p>
    <w:p w14:paraId="3D19190F" w14:textId="77777777" w:rsidR="001555A5" w:rsidRDefault="001555A5" w:rsidP="001555A5">
      <w:pPr>
        <w:rPr>
          <w:rFonts w:cs="Arial"/>
        </w:rPr>
      </w:pPr>
    </w:p>
    <w:p w14:paraId="06E3352F" w14:textId="4FC44F25" w:rsidR="001555A5" w:rsidRDefault="001555A5" w:rsidP="001555A5">
      <w:pPr>
        <w:rPr>
          <w:rFonts w:cs="Arial"/>
        </w:rPr>
      </w:pPr>
      <w:r>
        <w:rPr>
          <w:rFonts w:cs="Arial"/>
        </w:rPr>
        <w:t xml:space="preserve">Samtlige tilbudsgivere vil hurtigst muligt blive orienteret om udfaldet af </w:t>
      </w:r>
      <w:r w:rsidR="00F8432F">
        <w:rPr>
          <w:rFonts w:cs="Arial"/>
        </w:rPr>
        <w:t>udbuddet</w:t>
      </w:r>
      <w:r>
        <w:rPr>
          <w:rFonts w:cs="Arial"/>
        </w:rPr>
        <w:t>.</w:t>
      </w:r>
    </w:p>
    <w:p w14:paraId="45D282D1" w14:textId="5C032911" w:rsidR="00A92990" w:rsidRDefault="00A92990" w:rsidP="001555A5">
      <w:pPr>
        <w:rPr>
          <w:rFonts w:cs="Arial"/>
        </w:rPr>
      </w:pPr>
    </w:p>
    <w:p w14:paraId="4B1134E8" w14:textId="77777777" w:rsidR="00041F7A" w:rsidRDefault="00041F7A" w:rsidP="001555A5">
      <w:pPr>
        <w:rPr>
          <w:rFonts w:cs="Arial"/>
        </w:rPr>
      </w:pPr>
    </w:p>
    <w:p w14:paraId="36258C51" w14:textId="77777777" w:rsidR="00041F7A" w:rsidRDefault="00041F7A" w:rsidP="001555A5">
      <w:pPr>
        <w:rPr>
          <w:rFonts w:cs="Arial"/>
        </w:rPr>
      </w:pPr>
    </w:p>
    <w:p w14:paraId="5F86D001" w14:textId="77777777" w:rsidR="00041F7A" w:rsidRDefault="00041F7A" w:rsidP="001555A5">
      <w:pPr>
        <w:rPr>
          <w:rFonts w:cs="Arial"/>
        </w:rPr>
      </w:pPr>
    </w:p>
    <w:p w14:paraId="5ED3BF57" w14:textId="77777777" w:rsidR="001052AE" w:rsidRDefault="001052AE" w:rsidP="001555A5">
      <w:pPr>
        <w:rPr>
          <w:rFonts w:cs="Arial"/>
        </w:rPr>
      </w:pPr>
    </w:p>
    <w:p w14:paraId="08EEB152" w14:textId="77777777" w:rsidR="001052AE" w:rsidRDefault="001052AE" w:rsidP="001555A5">
      <w:pPr>
        <w:rPr>
          <w:rFonts w:cs="Arial"/>
        </w:rPr>
      </w:pPr>
    </w:p>
    <w:p w14:paraId="6729D489" w14:textId="77777777" w:rsidR="001052AE" w:rsidRDefault="001052AE" w:rsidP="001555A5">
      <w:pPr>
        <w:rPr>
          <w:rFonts w:cs="Arial"/>
        </w:rPr>
      </w:pPr>
    </w:p>
    <w:p w14:paraId="65A681C9" w14:textId="77777777" w:rsidR="001052AE" w:rsidRDefault="001052AE" w:rsidP="001555A5">
      <w:pPr>
        <w:rPr>
          <w:rFonts w:cs="Arial"/>
        </w:rPr>
      </w:pPr>
    </w:p>
    <w:p w14:paraId="7A737657" w14:textId="77777777" w:rsidR="001052AE" w:rsidRDefault="001052AE" w:rsidP="001555A5">
      <w:pPr>
        <w:rPr>
          <w:rFonts w:cs="Arial"/>
        </w:rPr>
      </w:pPr>
    </w:p>
    <w:p w14:paraId="25FBBE6D" w14:textId="77777777" w:rsidR="001052AE" w:rsidRDefault="001052AE" w:rsidP="001555A5">
      <w:pPr>
        <w:rPr>
          <w:rFonts w:cs="Arial"/>
        </w:rPr>
      </w:pPr>
    </w:p>
    <w:p w14:paraId="55DDE6A9" w14:textId="77777777" w:rsidR="001052AE" w:rsidRDefault="001052AE" w:rsidP="001555A5">
      <w:pPr>
        <w:rPr>
          <w:rFonts w:cs="Arial"/>
        </w:rPr>
      </w:pPr>
    </w:p>
    <w:sectPr w:rsidR="001052AE" w:rsidSect="00564D41">
      <w:headerReference w:type="default" r:id="rId16"/>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6E11D" w14:textId="77777777" w:rsidR="00D977D8" w:rsidRDefault="00D977D8" w:rsidP="0043693E">
      <w:pPr>
        <w:spacing w:line="240" w:lineRule="auto"/>
      </w:pPr>
      <w:r>
        <w:separator/>
      </w:r>
    </w:p>
  </w:endnote>
  <w:endnote w:type="continuationSeparator" w:id="0">
    <w:p w14:paraId="5BFA078C" w14:textId="77777777" w:rsidR="00D977D8" w:rsidRDefault="00D977D8" w:rsidP="0043693E">
      <w:pPr>
        <w:spacing w:line="240" w:lineRule="auto"/>
      </w:pPr>
      <w:r>
        <w:continuationSeparator/>
      </w:r>
    </w:p>
  </w:endnote>
  <w:endnote w:type="continuationNotice" w:id="1">
    <w:p w14:paraId="0352E87B" w14:textId="77777777" w:rsidR="00D977D8" w:rsidRDefault="00D977D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rutiger 45 Light">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A3071" w14:textId="77777777" w:rsidR="00D977D8" w:rsidRDefault="00D977D8" w:rsidP="0043693E">
      <w:pPr>
        <w:spacing w:line="240" w:lineRule="auto"/>
      </w:pPr>
      <w:r>
        <w:separator/>
      </w:r>
    </w:p>
  </w:footnote>
  <w:footnote w:type="continuationSeparator" w:id="0">
    <w:p w14:paraId="0BCC3FD0" w14:textId="77777777" w:rsidR="00D977D8" w:rsidRDefault="00D977D8" w:rsidP="0043693E">
      <w:pPr>
        <w:spacing w:line="240" w:lineRule="auto"/>
      </w:pPr>
      <w:r>
        <w:continuationSeparator/>
      </w:r>
    </w:p>
  </w:footnote>
  <w:footnote w:type="continuationNotice" w:id="1">
    <w:p w14:paraId="0AD39880" w14:textId="77777777" w:rsidR="00D977D8" w:rsidRDefault="00D977D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3FD42" w14:textId="77777777" w:rsidR="00513FFB" w:rsidRPr="0043693E" w:rsidRDefault="00EC38DF" w:rsidP="0043693E">
    <w:pPr>
      <w:pStyle w:val="Sidehoved"/>
      <w:jc w:val="right"/>
    </w:pPr>
    <w:r w:rsidRPr="00F96C2D">
      <w:rPr>
        <w:rFonts w:cs="Arial"/>
        <w:b/>
        <w:noProof/>
        <w:sz w:val="48"/>
        <w:lang w:eastAsia="da-DK"/>
      </w:rPr>
      <w:drawing>
        <wp:inline distT="0" distB="0" distL="0" distR="0" wp14:anchorId="5F15E205" wp14:editId="658CBF1E">
          <wp:extent cx="885600" cy="1249200"/>
          <wp:effectExtent l="0" t="0" r="0" b="0"/>
          <wp:docPr id="1" name="Billede 1" descr="C:\Users\aztp021\AppData\Local\Microsoft\Windows\Temporary Internet Files\Content.Outlook\3TX1LE2U\AAK-byvaaben-mellem-sh_e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ztp021\AppData\Local\Microsoft\Windows\Temporary Internet Files\Content.Outlook\3TX1LE2U\AAK-byvaaben-mellem-sh_eps.jpg"/>
                  <pic:cNvPicPr>
                    <a:picLocks noChangeAspect="1" noChangeArrowheads="1"/>
                  </pic:cNvPicPr>
                </pic:nvPicPr>
                <pic:blipFill>
                  <a:blip r:embed="rId1" cstate="print"/>
                  <a:srcRect/>
                  <a:stretch>
                    <a:fillRect/>
                  </a:stretch>
                </pic:blipFill>
                <pic:spPr bwMode="auto">
                  <a:xfrm>
                    <a:off x="0" y="0"/>
                    <a:ext cx="885600" cy="12492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07C1"/>
    <w:multiLevelType w:val="hybridMultilevel"/>
    <w:tmpl w:val="17F696A4"/>
    <w:lvl w:ilvl="0" w:tplc="FA9A80A8">
      <w:numFmt w:val="bullet"/>
      <w:lvlText w:val="-"/>
      <w:lvlJc w:val="left"/>
      <w:pPr>
        <w:ind w:left="720" w:hanging="360"/>
      </w:pPr>
      <w:rPr>
        <w:rFonts w:ascii="Verdana" w:eastAsia="Calibri" w:hAnsi="Verdana" w:cs="Times New Roman"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1" w15:restartNumberingAfterBreak="0">
    <w:nsid w:val="265A0965"/>
    <w:multiLevelType w:val="hybridMultilevel"/>
    <w:tmpl w:val="0EB699A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40134A52"/>
    <w:multiLevelType w:val="hybridMultilevel"/>
    <w:tmpl w:val="AE88218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4E20701A"/>
    <w:multiLevelType w:val="hybridMultilevel"/>
    <w:tmpl w:val="C4384D3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4E322AB7"/>
    <w:multiLevelType w:val="hybridMultilevel"/>
    <w:tmpl w:val="CE3A46F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77DC019E"/>
    <w:multiLevelType w:val="hybridMultilevel"/>
    <w:tmpl w:val="E2009A74"/>
    <w:lvl w:ilvl="0" w:tplc="0406000F">
      <w:start w:val="3"/>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784E12BA"/>
    <w:multiLevelType w:val="hybridMultilevel"/>
    <w:tmpl w:val="5FE09388"/>
    <w:lvl w:ilvl="0" w:tplc="04060001">
      <w:start w:val="1"/>
      <w:numFmt w:val="bullet"/>
      <w:lvlText w:val=""/>
      <w:lvlJc w:val="left"/>
      <w:pPr>
        <w:ind w:left="720" w:hanging="360"/>
      </w:pPr>
      <w:rPr>
        <w:rFonts w:ascii="Symbol" w:hAnsi="Symbol"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num w:numId="1" w16cid:durableId="1243761436">
    <w:abstractNumId w:val="3"/>
  </w:num>
  <w:num w:numId="2" w16cid:durableId="1455249134">
    <w:abstractNumId w:val="4"/>
  </w:num>
  <w:num w:numId="3" w16cid:durableId="88533548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27512529">
    <w:abstractNumId w:val="0"/>
  </w:num>
  <w:num w:numId="5" w16cid:durableId="625280726">
    <w:abstractNumId w:val="6"/>
  </w:num>
  <w:num w:numId="6" w16cid:durableId="68501343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01673697">
    <w:abstractNumId w:val="2"/>
  </w:num>
  <w:num w:numId="8" w16cid:durableId="1311208418">
    <w:abstractNumId w:val="5"/>
  </w:num>
  <w:num w:numId="9" w16cid:durableId="1984698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3FB"/>
    <w:rsid w:val="000024F6"/>
    <w:rsid w:val="00002B62"/>
    <w:rsid w:val="00002C84"/>
    <w:rsid w:val="00004983"/>
    <w:rsid w:val="00006C2E"/>
    <w:rsid w:val="00016A65"/>
    <w:rsid w:val="00030760"/>
    <w:rsid w:val="00030A52"/>
    <w:rsid w:val="000327AE"/>
    <w:rsid w:val="00033A13"/>
    <w:rsid w:val="00036EE7"/>
    <w:rsid w:val="00041F7A"/>
    <w:rsid w:val="0004418F"/>
    <w:rsid w:val="0004667E"/>
    <w:rsid w:val="00050CE2"/>
    <w:rsid w:val="0005174B"/>
    <w:rsid w:val="00061A75"/>
    <w:rsid w:val="00065774"/>
    <w:rsid w:val="00074FAB"/>
    <w:rsid w:val="00076D0D"/>
    <w:rsid w:val="00080CD8"/>
    <w:rsid w:val="000831CC"/>
    <w:rsid w:val="000A2287"/>
    <w:rsid w:val="000A5068"/>
    <w:rsid w:val="000A5F96"/>
    <w:rsid w:val="000C4CEC"/>
    <w:rsid w:val="000D34DD"/>
    <w:rsid w:val="000F4CAC"/>
    <w:rsid w:val="001052AE"/>
    <w:rsid w:val="00113549"/>
    <w:rsid w:val="00117B90"/>
    <w:rsid w:val="00120D09"/>
    <w:rsid w:val="00122A8F"/>
    <w:rsid w:val="00122D40"/>
    <w:rsid w:val="00130D52"/>
    <w:rsid w:val="001418E3"/>
    <w:rsid w:val="00141F19"/>
    <w:rsid w:val="00144467"/>
    <w:rsid w:val="0015007F"/>
    <w:rsid w:val="00151FB8"/>
    <w:rsid w:val="001555A5"/>
    <w:rsid w:val="00155984"/>
    <w:rsid w:val="00160334"/>
    <w:rsid w:val="001645F8"/>
    <w:rsid w:val="00166EF8"/>
    <w:rsid w:val="00171FD2"/>
    <w:rsid w:val="00176C02"/>
    <w:rsid w:val="00177C82"/>
    <w:rsid w:val="001848B3"/>
    <w:rsid w:val="0018575D"/>
    <w:rsid w:val="00195D06"/>
    <w:rsid w:val="001A0864"/>
    <w:rsid w:val="001A0DCB"/>
    <w:rsid w:val="001A1841"/>
    <w:rsid w:val="001B03B3"/>
    <w:rsid w:val="001B3A21"/>
    <w:rsid w:val="001C6C6A"/>
    <w:rsid w:val="001D2914"/>
    <w:rsid w:val="001D4868"/>
    <w:rsid w:val="001D5E7A"/>
    <w:rsid w:val="001D71DA"/>
    <w:rsid w:val="001E5BF0"/>
    <w:rsid w:val="001E609E"/>
    <w:rsid w:val="001E6DA3"/>
    <w:rsid w:val="001F36B5"/>
    <w:rsid w:val="00204F27"/>
    <w:rsid w:val="00205A4B"/>
    <w:rsid w:val="002067D2"/>
    <w:rsid w:val="0021401D"/>
    <w:rsid w:val="00220706"/>
    <w:rsid w:val="0023317F"/>
    <w:rsid w:val="00237F5F"/>
    <w:rsid w:val="00243A95"/>
    <w:rsid w:val="002502CA"/>
    <w:rsid w:val="00255D80"/>
    <w:rsid w:val="002646DD"/>
    <w:rsid w:val="00264EAD"/>
    <w:rsid w:val="00266CD6"/>
    <w:rsid w:val="0028392C"/>
    <w:rsid w:val="00284E65"/>
    <w:rsid w:val="00285ADA"/>
    <w:rsid w:val="00286CB6"/>
    <w:rsid w:val="0029017E"/>
    <w:rsid w:val="00290D7D"/>
    <w:rsid w:val="00292C4E"/>
    <w:rsid w:val="002A3308"/>
    <w:rsid w:val="002A6C0B"/>
    <w:rsid w:val="002B141F"/>
    <w:rsid w:val="002B196E"/>
    <w:rsid w:val="002B5B6F"/>
    <w:rsid w:val="002B6490"/>
    <w:rsid w:val="002C3F83"/>
    <w:rsid w:val="002D3DDE"/>
    <w:rsid w:val="002D688D"/>
    <w:rsid w:val="002D6CF4"/>
    <w:rsid w:val="002D7352"/>
    <w:rsid w:val="002E3433"/>
    <w:rsid w:val="002E370E"/>
    <w:rsid w:val="002E4A69"/>
    <w:rsid w:val="002E4D78"/>
    <w:rsid w:val="002F1291"/>
    <w:rsid w:val="002F2877"/>
    <w:rsid w:val="002F734F"/>
    <w:rsid w:val="00306DFB"/>
    <w:rsid w:val="00307DDC"/>
    <w:rsid w:val="00314025"/>
    <w:rsid w:val="003166BB"/>
    <w:rsid w:val="00324E3E"/>
    <w:rsid w:val="00331302"/>
    <w:rsid w:val="003320CA"/>
    <w:rsid w:val="00333017"/>
    <w:rsid w:val="00333F73"/>
    <w:rsid w:val="00334D49"/>
    <w:rsid w:val="00336203"/>
    <w:rsid w:val="003404AF"/>
    <w:rsid w:val="003406BA"/>
    <w:rsid w:val="003418BE"/>
    <w:rsid w:val="00343321"/>
    <w:rsid w:val="003545B2"/>
    <w:rsid w:val="003545F5"/>
    <w:rsid w:val="00354FE1"/>
    <w:rsid w:val="00355323"/>
    <w:rsid w:val="00357A04"/>
    <w:rsid w:val="00362155"/>
    <w:rsid w:val="0037715E"/>
    <w:rsid w:val="003802B6"/>
    <w:rsid w:val="003805E4"/>
    <w:rsid w:val="0038189C"/>
    <w:rsid w:val="00381E84"/>
    <w:rsid w:val="003833C3"/>
    <w:rsid w:val="00383976"/>
    <w:rsid w:val="00384617"/>
    <w:rsid w:val="00393E17"/>
    <w:rsid w:val="00396AB6"/>
    <w:rsid w:val="003A1CAC"/>
    <w:rsid w:val="003A4705"/>
    <w:rsid w:val="003A5FB1"/>
    <w:rsid w:val="003A6A85"/>
    <w:rsid w:val="003B5192"/>
    <w:rsid w:val="003B6670"/>
    <w:rsid w:val="003B689E"/>
    <w:rsid w:val="003C0E9D"/>
    <w:rsid w:val="003C1070"/>
    <w:rsid w:val="003C1489"/>
    <w:rsid w:val="003D1855"/>
    <w:rsid w:val="003D1C5E"/>
    <w:rsid w:val="003D22F2"/>
    <w:rsid w:val="003D518D"/>
    <w:rsid w:val="003E6900"/>
    <w:rsid w:val="003E6A4F"/>
    <w:rsid w:val="003F2D89"/>
    <w:rsid w:val="003F521D"/>
    <w:rsid w:val="00407349"/>
    <w:rsid w:val="00413E55"/>
    <w:rsid w:val="004140C3"/>
    <w:rsid w:val="00421721"/>
    <w:rsid w:val="004251F8"/>
    <w:rsid w:val="004310E4"/>
    <w:rsid w:val="0043693E"/>
    <w:rsid w:val="0044711F"/>
    <w:rsid w:val="00452388"/>
    <w:rsid w:val="00452687"/>
    <w:rsid w:val="00453697"/>
    <w:rsid w:val="00457C53"/>
    <w:rsid w:val="00473324"/>
    <w:rsid w:val="00477656"/>
    <w:rsid w:val="00480383"/>
    <w:rsid w:val="00482CB8"/>
    <w:rsid w:val="00482E53"/>
    <w:rsid w:val="00482E55"/>
    <w:rsid w:val="00483BCF"/>
    <w:rsid w:val="0049395D"/>
    <w:rsid w:val="004957A8"/>
    <w:rsid w:val="004A16F0"/>
    <w:rsid w:val="004A47B2"/>
    <w:rsid w:val="004B1315"/>
    <w:rsid w:val="004B2BD9"/>
    <w:rsid w:val="004B39D5"/>
    <w:rsid w:val="004B5090"/>
    <w:rsid w:val="004B78DD"/>
    <w:rsid w:val="004B7A63"/>
    <w:rsid w:val="004C168B"/>
    <w:rsid w:val="004C69A6"/>
    <w:rsid w:val="004D0421"/>
    <w:rsid w:val="004D19DA"/>
    <w:rsid w:val="004D620A"/>
    <w:rsid w:val="004E3780"/>
    <w:rsid w:val="004F1C51"/>
    <w:rsid w:val="004F1E23"/>
    <w:rsid w:val="0050140F"/>
    <w:rsid w:val="005021CF"/>
    <w:rsid w:val="00506F2D"/>
    <w:rsid w:val="0051069A"/>
    <w:rsid w:val="00512A80"/>
    <w:rsid w:val="00513FFB"/>
    <w:rsid w:val="00514AA3"/>
    <w:rsid w:val="005220D7"/>
    <w:rsid w:val="00531AC9"/>
    <w:rsid w:val="00531F55"/>
    <w:rsid w:val="005375D7"/>
    <w:rsid w:val="005406A9"/>
    <w:rsid w:val="00545BB0"/>
    <w:rsid w:val="00545D01"/>
    <w:rsid w:val="00554781"/>
    <w:rsid w:val="00554D6B"/>
    <w:rsid w:val="00564D41"/>
    <w:rsid w:val="00567597"/>
    <w:rsid w:val="00572C79"/>
    <w:rsid w:val="00583362"/>
    <w:rsid w:val="0058413F"/>
    <w:rsid w:val="005914F3"/>
    <w:rsid w:val="0059367F"/>
    <w:rsid w:val="00595902"/>
    <w:rsid w:val="005967A5"/>
    <w:rsid w:val="00597420"/>
    <w:rsid w:val="005A1877"/>
    <w:rsid w:val="005A1A78"/>
    <w:rsid w:val="005A6374"/>
    <w:rsid w:val="005B1D3D"/>
    <w:rsid w:val="005B4C1A"/>
    <w:rsid w:val="005B569F"/>
    <w:rsid w:val="005B6A22"/>
    <w:rsid w:val="005C251C"/>
    <w:rsid w:val="005C76AC"/>
    <w:rsid w:val="005F0470"/>
    <w:rsid w:val="005F06DD"/>
    <w:rsid w:val="00604139"/>
    <w:rsid w:val="00606B18"/>
    <w:rsid w:val="00614A86"/>
    <w:rsid w:val="00620E8F"/>
    <w:rsid w:val="00621023"/>
    <w:rsid w:val="00625333"/>
    <w:rsid w:val="00633600"/>
    <w:rsid w:val="006423F9"/>
    <w:rsid w:val="006514D4"/>
    <w:rsid w:val="006522DC"/>
    <w:rsid w:val="00652982"/>
    <w:rsid w:val="00653942"/>
    <w:rsid w:val="00653F02"/>
    <w:rsid w:val="00657C05"/>
    <w:rsid w:val="00663154"/>
    <w:rsid w:val="006655FE"/>
    <w:rsid w:val="006657B2"/>
    <w:rsid w:val="00665A50"/>
    <w:rsid w:val="00665F96"/>
    <w:rsid w:val="0066671F"/>
    <w:rsid w:val="00667FE4"/>
    <w:rsid w:val="00672CB1"/>
    <w:rsid w:val="00672D81"/>
    <w:rsid w:val="006758F3"/>
    <w:rsid w:val="00677E23"/>
    <w:rsid w:val="00680DEF"/>
    <w:rsid w:val="00680EFB"/>
    <w:rsid w:val="00681146"/>
    <w:rsid w:val="00682317"/>
    <w:rsid w:val="006838DA"/>
    <w:rsid w:val="0069023E"/>
    <w:rsid w:val="0069047D"/>
    <w:rsid w:val="00691318"/>
    <w:rsid w:val="0069351B"/>
    <w:rsid w:val="0069368E"/>
    <w:rsid w:val="00693D11"/>
    <w:rsid w:val="006A2D61"/>
    <w:rsid w:val="006C7EA7"/>
    <w:rsid w:val="006D04A1"/>
    <w:rsid w:val="006D590F"/>
    <w:rsid w:val="006E135B"/>
    <w:rsid w:val="006E404C"/>
    <w:rsid w:val="006F1463"/>
    <w:rsid w:val="006F1E15"/>
    <w:rsid w:val="00700925"/>
    <w:rsid w:val="0070610E"/>
    <w:rsid w:val="0070673F"/>
    <w:rsid w:val="00710985"/>
    <w:rsid w:val="0071116B"/>
    <w:rsid w:val="00712EF9"/>
    <w:rsid w:val="00712F0B"/>
    <w:rsid w:val="007304A1"/>
    <w:rsid w:val="00734DE3"/>
    <w:rsid w:val="00746E8E"/>
    <w:rsid w:val="00756598"/>
    <w:rsid w:val="007576DA"/>
    <w:rsid w:val="00757896"/>
    <w:rsid w:val="00767F29"/>
    <w:rsid w:val="00772FDA"/>
    <w:rsid w:val="00773AFC"/>
    <w:rsid w:val="00777D9F"/>
    <w:rsid w:val="00780B2F"/>
    <w:rsid w:val="007956D2"/>
    <w:rsid w:val="007B10FC"/>
    <w:rsid w:val="007B16FD"/>
    <w:rsid w:val="007C4C6B"/>
    <w:rsid w:val="007D0498"/>
    <w:rsid w:val="007D17B2"/>
    <w:rsid w:val="007D2B52"/>
    <w:rsid w:val="007E0E7A"/>
    <w:rsid w:val="007E26C6"/>
    <w:rsid w:val="007E7E8D"/>
    <w:rsid w:val="007F079D"/>
    <w:rsid w:val="007F1665"/>
    <w:rsid w:val="007F583F"/>
    <w:rsid w:val="00805251"/>
    <w:rsid w:val="008065A4"/>
    <w:rsid w:val="008104D8"/>
    <w:rsid w:val="0081524C"/>
    <w:rsid w:val="00817860"/>
    <w:rsid w:val="00820CD9"/>
    <w:rsid w:val="00820D45"/>
    <w:rsid w:val="008223FB"/>
    <w:rsid w:val="00826A1D"/>
    <w:rsid w:val="008275DE"/>
    <w:rsid w:val="00831F02"/>
    <w:rsid w:val="008368C2"/>
    <w:rsid w:val="00845B57"/>
    <w:rsid w:val="008502FA"/>
    <w:rsid w:val="00863FB6"/>
    <w:rsid w:val="00867272"/>
    <w:rsid w:val="00871485"/>
    <w:rsid w:val="008716E3"/>
    <w:rsid w:val="008770E0"/>
    <w:rsid w:val="00880B9F"/>
    <w:rsid w:val="00881FBE"/>
    <w:rsid w:val="008950FC"/>
    <w:rsid w:val="00896ABD"/>
    <w:rsid w:val="008A6D58"/>
    <w:rsid w:val="008B681F"/>
    <w:rsid w:val="008C1071"/>
    <w:rsid w:val="008C1A20"/>
    <w:rsid w:val="008C5709"/>
    <w:rsid w:val="008C6BD1"/>
    <w:rsid w:val="008D0E53"/>
    <w:rsid w:val="008D40A0"/>
    <w:rsid w:val="008E11E4"/>
    <w:rsid w:val="008E5EB1"/>
    <w:rsid w:val="008E69AD"/>
    <w:rsid w:val="009026B7"/>
    <w:rsid w:val="00902F2C"/>
    <w:rsid w:val="00905631"/>
    <w:rsid w:val="009058BC"/>
    <w:rsid w:val="0091200A"/>
    <w:rsid w:val="009120C0"/>
    <w:rsid w:val="009155EB"/>
    <w:rsid w:val="009209E8"/>
    <w:rsid w:val="009213D3"/>
    <w:rsid w:val="00937165"/>
    <w:rsid w:val="00941EED"/>
    <w:rsid w:val="0094261A"/>
    <w:rsid w:val="00956B81"/>
    <w:rsid w:val="009576D1"/>
    <w:rsid w:val="009611BA"/>
    <w:rsid w:val="00963493"/>
    <w:rsid w:val="00977FE9"/>
    <w:rsid w:val="009813BF"/>
    <w:rsid w:val="00984D22"/>
    <w:rsid w:val="00986AAC"/>
    <w:rsid w:val="009874B4"/>
    <w:rsid w:val="009B108C"/>
    <w:rsid w:val="009B26CD"/>
    <w:rsid w:val="009C1055"/>
    <w:rsid w:val="009C2A6A"/>
    <w:rsid w:val="009C53D7"/>
    <w:rsid w:val="009C6EF4"/>
    <w:rsid w:val="009D2BE9"/>
    <w:rsid w:val="009E2631"/>
    <w:rsid w:val="009E567B"/>
    <w:rsid w:val="009E5774"/>
    <w:rsid w:val="009E7145"/>
    <w:rsid w:val="009F6D0D"/>
    <w:rsid w:val="009F773F"/>
    <w:rsid w:val="009F7DC9"/>
    <w:rsid w:val="00A02218"/>
    <w:rsid w:val="00A22B9A"/>
    <w:rsid w:val="00A33982"/>
    <w:rsid w:val="00A62A19"/>
    <w:rsid w:val="00A634D0"/>
    <w:rsid w:val="00A7020B"/>
    <w:rsid w:val="00A712EA"/>
    <w:rsid w:val="00A8211E"/>
    <w:rsid w:val="00A92990"/>
    <w:rsid w:val="00A94B1D"/>
    <w:rsid w:val="00AA2126"/>
    <w:rsid w:val="00AA67DC"/>
    <w:rsid w:val="00AB31D9"/>
    <w:rsid w:val="00AC11C8"/>
    <w:rsid w:val="00AC161F"/>
    <w:rsid w:val="00AC195C"/>
    <w:rsid w:val="00AC3ECD"/>
    <w:rsid w:val="00AC6FF0"/>
    <w:rsid w:val="00AD27C4"/>
    <w:rsid w:val="00AD4A8C"/>
    <w:rsid w:val="00AF56BD"/>
    <w:rsid w:val="00B1020C"/>
    <w:rsid w:val="00B131B5"/>
    <w:rsid w:val="00B15EF5"/>
    <w:rsid w:val="00B31BCF"/>
    <w:rsid w:val="00B32C32"/>
    <w:rsid w:val="00B41F8D"/>
    <w:rsid w:val="00B44326"/>
    <w:rsid w:val="00B513A3"/>
    <w:rsid w:val="00B53249"/>
    <w:rsid w:val="00B55154"/>
    <w:rsid w:val="00B64AA2"/>
    <w:rsid w:val="00B66189"/>
    <w:rsid w:val="00B710F4"/>
    <w:rsid w:val="00B721F2"/>
    <w:rsid w:val="00B75CB3"/>
    <w:rsid w:val="00B82ED8"/>
    <w:rsid w:val="00B848FD"/>
    <w:rsid w:val="00B8588E"/>
    <w:rsid w:val="00B971AB"/>
    <w:rsid w:val="00BA2897"/>
    <w:rsid w:val="00BA2F99"/>
    <w:rsid w:val="00BA3ADB"/>
    <w:rsid w:val="00BB2FF6"/>
    <w:rsid w:val="00BB419B"/>
    <w:rsid w:val="00BD63F5"/>
    <w:rsid w:val="00BE0AB0"/>
    <w:rsid w:val="00BE10D0"/>
    <w:rsid w:val="00BF36A0"/>
    <w:rsid w:val="00BF5CFE"/>
    <w:rsid w:val="00C119D5"/>
    <w:rsid w:val="00C14BBD"/>
    <w:rsid w:val="00C215C8"/>
    <w:rsid w:val="00C24691"/>
    <w:rsid w:val="00C31372"/>
    <w:rsid w:val="00C33605"/>
    <w:rsid w:val="00C4556E"/>
    <w:rsid w:val="00C50E2A"/>
    <w:rsid w:val="00C51741"/>
    <w:rsid w:val="00C57D5D"/>
    <w:rsid w:val="00C72771"/>
    <w:rsid w:val="00C72B85"/>
    <w:rsid w:val="00C8189F"/>
    <w:rsid w:val="00C8239C"/>
    <w:rsid w:val="00C846A9"/>
    <w:rsid w:val="00C90036"/>
    <w:rsid w:val="00C93BC4"/>
    <w:rsid w:val="00C9415A"/>
    <w:rsid w:val="00CA7269"/>
    <w:rsid w:val="00CB2F6B"/>
    <w:rsid w:val="00CB4A17"/>
    <w:rsid w:val="00CB75BA"/>
    <w:rsid w:val="00CC492C"/>
    <w:rsid w:val="00CC5936"/>
    <w:rsid w:val="00CC5AEE"/>
    <w:rsid w:val="00CD2DA1"/>
    <w:rsid w:val="00CD449C"/>
    <w:rsid w:val="00CE5B91"/>
    <w:rsid w:val="00CF62BE"/>
    <w:rsid w:val="00D0108F"/>
    <w:rsid w:val="00D10897"/>
    <w:rsid w:val="00D126B9"/>
    <w:rsid w:val="00D130A9"/>
    <w:rsid w:val="00D256E5"/>
    <w:rsid w:val="00D266E1"/>
    <w:rsid w:val="00D441E8"/>
    <w:rsid w:val="00D46CAC"/>
    <w:rsid w:val="00D477FF"/>
    <w:rsid w:val="00D658AC"/>
    <w:rsid w:val="00D65907"/>
    <w:rsid w:val="00D72092"/>
    <w:rsid w:val="00D76A22"/>
    <w:rsid w:val="00D77EC9"/>
    <w:rsid w:val="00D812BA"/>
    <w:rsid w:val="00D9156E"/>
    <w:rsid w:val="00D96BA6"/>
    <w:rsid w:val="00D977D8"/>
    <w:rsid w:val="00DA0353"/>
    <w:rsid w:val="00DB15A5"/>
    <w:rsid w:val="00DB2A85"/>
    <w:rsid w:val="00DC1E8A"/>
    <w:rsid w:val="00DC43F7"/>
    <w:rsid w:val="00DD028A"/>
    <w:rsid w:val="00DD2516"/>
    <w:rsid w:val="00DD60E5"/>
    <w:rsid w:val="00DE0659"/>
    <w:rsid w:val="00DE1EB4"/>
    <w:rsid w:val="00DE2A92"/>
    <w:rsid w:val="00DF4AF6"/>
    <w:rsid w:val="00E00003"/>
    <w:rsid w:val="00E04CF0"/>
    <w:rsid w:val="00E10035"/>
    <w:rsid w:val="00E1050F"/>
    <w:rsid w:val="00E12CC8"/>
    <w:rsid w:val="00E13265"/>
    <w:rsid w:val="00E13925"/>
    <w:rsid w:val="00E14B22"/>
    <w:rsid w:val="00E14E5C"/>
    <w:rsid w:val="00E20036"/>
    <w:rsid w:val="00E22F9E"/>
    <w:rsid w:val="00E31B5F"/>
    <w:rsid w:val="00E32E49"/>
    <w:rsid w:val="00E35A2A"/>
    <w:rsid w:val="00E35BEC"/>
    <w:rsid w:val="00E406D1"/>
    <w:rsid w:val="00E4094C"/>
    <w:rsid w:val="00E426CD"/>
    <w:rsid w:val="00E46483"/>
    <w:rsid w:val="00E50005"/>
    <w:rsid w:val="00E50F69"/>
    <w:rsid w:val="00E5619A"/>
    <w:rsid w:val="00E57890"/>
    <w:rsid w:val="00E6198E"/>
    <w:rsid w:val="00E668F9"/>
    <w:rsid w:val="00E75202"/>
    <w:rsid w:val="00E828A2"/>
    <w:rsid w:val="00E83D4E"/>
    <w:rsid w:val="00E90E07"/>
    <w:rsid w:val="00E90E12"/>
    <w:rsid w:val="00E963CB"/>
    <w:rsid w:val="00E97107"/>
    <w:rsid w:val="00EA1929"/>
    <w:rsid w:val="00EA5F2C"/>
    <w:rsid w:val="00EA6763"/>
    <w:rsid w:val="00EB0099"/>
    <w:rsid w:val="00EB0246"/>
    <w:rsid w:val="00EC38DF"/>
    <w:rsid w:val="00EC3CD4"/>
    <w:rsid w:val="00EC4E56"/>
    <w:rsid w:val="00EE729B"/>
    <w:rsid w:val="00EF1C8C"/>
    <w:rsid w:val="00EF3ABD"/>
    <w:rsid w:val="00F04835"/>
    <w:rsid w:val="00F05F59"/>
    <w:rsid w:val="00F122E2"/>
    <w:rsid w:val="00F1632E"/>
    <w:rsid w:val="00F16A4C"/>
    <w:rsid w:val="00F17D58"/>
    <w:rsid w:val="00F22209"/>
    <w:rsid w:val="00F22A4A"/>
    <w:rsid w:val="00F26256"/>
    <w:rsid w:val="00F343B8"/>
    <w:rsid w:val="00F37232"/>
    <w:rsid w:val="00F43711"/>
    <w:rsid w:val="00F461C4"/>
    <w:rsid w:val="00F46E73"/>
    <w:rsid w:val="00F53E04"/>
    <w:rsid w:val="00F54697"/>
    <w:rsid w:val="00F55E55"/>
    <w:rsid w:val="00F56346"/>
    <w:rsid w:val="00F60B98"/>
    <w:rsid w:val="00F7121F"/>
    <w:rsid w:val="00F75161"/>
    <w:rsid w:val="00F8432F"/>
    <w:rsid w:val="00F86E9D"/>
    <w:rsid w:val="00F920B0"/>
    <w:rsid w:val="00F96C2D"/>
    <w:rsid w:val="00FA36BB"/>
    <w:rsid w:val="00FA558F"/>
    <w:rsid w:val="00FA6835"/>
    <w:rsid w:val="00FB5416"/>
    <w:rsid w:val="00FB5F28"/>
    <w:rsid w:val="00FC1263"/>
    <w:rsid w:val="00FC2860"/>
    <w:rsid w:val="00FC6224"/>
    <w:rsid w:val="00FC74EA"/>
    <w:rsid w:val="00FC7C7C"/>
    <w:rsid w:val="00FD12FE"/>
    <w:rsid w:val="00FE15B9"/>
    <w:rsid w:val="00FE37B0"/>
    <w:rsid w:val="00FE3BAF"/>
    <w:rsid w:val="00FE6A1D"/>
    <w:rsid w:val="00FE75D0"/>
    <w:rsid w:val="00FF1A98"/>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91584"/>
  <w15:docId w15:val="{098006C0-CFB9-4187-9783-77DA35FB0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Cs w:val="22"/>
        <w:lang w:val="da-DK"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3FB"/>
    <w:rPr>
      <w:rFonts w:ascii="Arial" w:hAnsi="Arial"/>
    </w:rPr>
  </w:style>
  <w:style w:type="paragraph" w:styleId="Overskrift1">
    <w:name w:val="heading 1"/>
    <w:basedOn w:val="Normal"/>
    <w:next w:val="Normal"/>
    <w:link w:val="Overskrift1Tegn"/>
    <w:uiPriority w:val="9"/>
    <w:qFormat/>
    <w:rsid w:val="00413E55"/>
    <w:pPr>
      <w:keepNext/>
      <w:keepLines/>
      <w:spacing w:before="480"/>
      <w:outlineLvl w:val="0"/>
    </w:pPr>
    <w:rPr>
      <w:rFonts w:eastAsiaTheme="majorEastAsia" w:cstheme="majorBidi"/>
      <w:b/>
      <w:bCs/>
      <w:sz w:val="26"/>
      <w:szCs w:val="28"/>
    </w:rPr>
  </w:style>
  <w:style w:type="paragraph" w:styleId="Overskrift2">
    <w:name w:val="heading 2"/>
    <w:basedOn w:val="Normal"/>
    <w:next w:val="Normal"/>
    <w:link w:val="Overskrift2Tegn"/>
    <w:uiPriority w:val="9"/>
    <w:unhideWhenUsed/>
    <w:qFormat/>
    <w:rsid w:val="00413E55"/>
    <w:pPr>
      <w:keepNext/>
      <w:keepLines/>
      <w:spacing w:before="200"/>
      <w:outlineLvl w:val="1"/>
    </w:pPr>
    <w:rPr>
      <w:rFonts w:eastAsiaTheme="majorEastAsia" w:cstheme="majorBidi"/>
      <w:b/>
      <w:bCs/>
      <w:sz w:val="22"/>
      <w:szCs w:val="26"/>
    </w:rPr>
  </w:style>
  <w:style w:type="paragraph" w:styleId="Overskrift3">
    <w:name w:val="heading 3"/>
    <w:basedOn w:val="Normal"/>
    <w:next w:val="Normal"/>
    <w:link w:val="Overskrift3Tegn"/>
    <w:uiPriority w:val="9"/>
    <w:unhideWhenUsed/>
    <w:qFormat/>
    <w:rsid w:val="00413E55"/>
    <w:pPr>
      <w:keepNext/>
      <w:keepLines/>
      <w:spacing w:before="200"/>
      <w:outlineLvl w:val="2"/>
    </w:pPr>
    <w:rPr>
      <w:rFonts w:eastAsiaTheme="majorEastAsia" w:cstheme="majorBidi"/>
      <w:b/>
      <w:bCs/>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13E55"/>
    <w:rPr>
      <w:rFonts w:eastAsiaTheme="majorEastAsia" w:cstheme="majorBidi"/>
      <w:b/>
      <w:bCs/>
      <w:sz w:val="26"/>
      <w:szCs w:val="28"/>
    </w:rPr>
  </w:style>
  <w:style w:type="character" w:customStyle="1" w:styleId="Overskrift2Tegn">
    <w:name w:val="Overskrift 2 Tegn"/>
    <w:basedOn w:val="Standardskrifttypeiafsnit"/>
    <w:link w:val="Overskrift2"/>
    <w:uiPriority w:val="9"/>
    <w:rsid w:val="00413E55"/>
    <w:rPr>
      <w:rFonts w:eastAsiaTheme="majorEastAsia" w:cstheme="majorBidi"/>
      <w:b/>
      <w:bCs/>
      <w:sz w:val="22"/>
      <w:szCs w:val="26"/>
    </w:rPr>
  </w:style>
  <w:style w:type="character" w:customStyle="1" w:styleId="Overskrift3Tegn">
    <w:name w:val="Overskrift 3 Tegn"/>
    <w:basedOn w:val="Standardskrifttypeiafsnit"/>
    <w:link w:val="Overskrift3"/>
    <w:uiPriority w:val="9"/>
    <w:rsid w:val="00413E55"/>
    <w:rPr>
      <w:rFonts w:eastAsiaTheme="majorEastAsia" w:cstheme="majorBidi"/>
      <w:b/>
      <w:bCs/>
    </w:rPr>
  </w:style>
  <w:style w:type="character" w:styleId="Hyperlink">
    <w:name w:val="Hyperlink"/>
    <w:basedOn w:val="Standardskrifttypeiafsnit"/>
    <w:uiPriority w:val="99"/>
    <w:unhideWhenUsed/>
    <w:rsid w:val="008223FB"/>
    <w:rPr>
      <w:color w:val="0000FF" w:themeColor="hyperlink"/>
      <w:u w:val="single"/>
    </w:rPr>
  </w:style>
  <w:style w:type="paragraph" w:styleId="Listeafsnit">
    <w:name w:val="List Paragraph"/>
    <w:basedOn w:val="Normal"/>
    <w:link w:val="ListeafsnitTegn"/>
    <w:uiPriority w:val="34"/>
    <w:qFormat/>
    <w:rsid w:val="008223FB"/>
    <w:pPr>
      <w:ind w:left="720"/>
      <w:contextualSpacing/>
    </w:pPr>
  </w:style>
  <w:style w:type="character" w:customStyle="1" w:styleId="ListeafsnitTegn">
    <w:name w:val="Listeafsnit Tegn"/>
    <w:basedOn w:val="Standardskrifttypeiafsnit"/>
    <w:link w:val="Listeafsnit"/>
    <w:uiPriority w:val="34"/>
    <w:locked/>
    <w:rsid w:val="004B1315"/>
    <w:rPr>
      <w:rFonts w:ascii="Arial" w:hAnsi="Arial"/>
    </w:rPr>
  </w:style>
  <w:style w:type="paragraph" w:customStyle="1" w:styleId="Pa0">
    <w:name w:val="Pa0"/>
    <w:basedOn w:val="Normal"/>
    <w:next w:val="Normal"/>
    <w:uiPriority w:val="99"/>
    <w:rsid w:val="00E00003"/>
    <w:pPr>
      <w:autoSpaceDE w:val="0"/>
      <w:autoSpaceDN w:val="0"/>
      <w:adjustRightInd w:val="0"/>
      <w:spacing w:line="181" w:lineRule="atLeast"/>
    </w:pPr>
    <w:rPr>
      <w:rFonts w:ascii="Frutiger 45 Light" w:hAnsi="Frutiger 45 Light"/>
      <w:sz w:val="24"/>
      <w:szCs w:val="24"/>
    </w:rPr>
  </w:style>
  <w:style w:type="table" w:styleId="Tabel-Gitter">
    <w:name w:val="Table Grid"/>
    <w:basedOn w:val="Tabel-Normal"/>
    <w:uiPriority w:val="59"/>
    <w:rsid w:val="00DE06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A6A85"/>
    <w:pPr>
      <w:autoSpaceDE w:val="0"/>
      <w:autoSpaceDN w:val="0"/>
      <w:adjustRightInd w:val="0"/>
      <w:spacing w:line="240" w:lineRule="auto"/>
    </w:pPr>
    <w:rPr>
      <w:rFonts w:cs="Verdana"/>
      <w:color w:val="000000"/>
      <w:sz w:val="24"/>
      <w:szCs w:val="24"/>
    </w:rPr>
  </w:style>
  <w:style w:type="paragraph" w:styleId="Sidehoved">
    <w:name w:val="header"/>
    <w:basedOn w:val="Normal"/>
    <w:link w:val="SidehovedTegn"/>
    <w:uiPriority w:val="99"/>
    <w:unhideWhenUsed/>
    <w:rsid w:val="0043693E"/>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43693E"/>
    <w:rPr>
      <w:rFonts w:ascii="Arial" w:hAnsi="Arial"/>
    </w:rPr>
  </w:style>
  <w:style w:type="paragraph" w:styleId="Sidefod">
    <w:name w:val="footer"/>
    <w:basedOn w:val="Normal"/>
    <w:link w:val="SidefodTegn"/>
    <w:uiPriority w:val="99"/>
    <w:unhideWhenUsed/>
    <w:rsid w:val="0043693E"/>
    <w:pPr>
      <w:tabs>
        <w:tab w:val="center" w:pos="4819"/>
        <w:tab w:val="right" w:pos="9638"/>
      </w:tabs>
      <w:spacing w:line="240" w:lineRule="auto"/>
    </w:pPr>
  </w:style>
  <w:style w:type="character" w:customStyle="1" w:styleId="SidefodTegn">
    <w:name w:val="Sidefod Tegn"/>
    <w:basedOn w:val="Standardskrifttypeiafsnit"/>
    <w:link w:val="Sidefod"/>
    <w:uiPriority w:val="99"/>
    <w:rsid w:val="0043693E"/>
    <w:rPr>
      <w:rFonts w:ascii="Arial" w:hAnsi="Arial"/>
    </w:rPr>
  </w:style>
  <w:style w:type="paragraph" w:styleId="Markeringsbobletekst">
    <w:name w:val="Balloon Text"/>
    <w:basedOn w:val="Normal"/>
    <w:link w:val="MarkeringsbobletekstTegn"/>
    <w:uiPriority w:val="99"/>
    <w:semiHidden/>
    <w:unhideWhenUsed/>
    <w:rsid w:val="0043693E"/>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3693E"/>
    <w:rPr>
      <w:rFonts w:ascii="Tahoma" w:hAnsi="Tahoma" w:cs="Tahoma"/>
      <w:sz w:val="16"/>
      <w:szCs w:val="16"/>
    </w:rPr>
  </w:style>
  <w:style w:type="character" w:styleId="Ulstomtale">
    <w:name w:val="Unresolved Mention"/>
    <w:basedOn w:val="Standardskrifttypeiafsnit"/>
    <w:uiPriority w:val="99"/>
    <w:semiHidden/>
    <w:unhideWhenUsed/>
    <w:rsid w:val="0038189C"/>
    <w:rPr>
      <w:color w:val="808080"/>
      <w:shd w:val="clear" w:color="auto" w:fill="E6E6E6"/>
    </w:rPr>
  </w:style>
  <w:style w:type="character" w:customStyle="1" w:styleId="BrdtekstTegn">
    <w:name w:val="Brødtekst Tegn"/>
    <w:aliases w:val="B&amp;B Body Text Tegn"/>
    <w:basedOn w:val="Standardskrifttypeiafsnit"/>
    <w:link w:val="Brdtekst"/>
    <w:semiHidden/>
    <w:locked/>
    <w:rsid w:val="00D96BA6"/>
    <w:rPr>
      <w:rFonts w:ascii="Georgia" w:hAnsi="Georgia"/>
    </w:rPr>
  </w:style>
  <w:style w:type="paragraph" w:styleId="Brdtekst">
    <w:name w:val="Body Text"/>
    <w:aliases w:val="B&amp;B Body Text"/>
    <w:basedOn w:val="Normal"/>
    <w:link w:val="BrdtekstTegn"/>
    <w:semiHidden/>
    <w:unhideWhenUsed/>
    <w:rsid w:val="00D96BA6"/>
    <w:pPr>
      <w:spacing w:after="240" w:line="240" w:lineRule="auto"/>
      <w:jc w:val="both"/>
    </w:pPr>
    <w:rPr>
      <w:rFonts w:ascii="Georgia" w:hAnsi="Georgia"/>
    </w:rPr>
  </w:style>
  <w:style w:type="character" w:customStyle="1" w:styleId="BrdtekstTegn1">
    <w:name w:val="Brødtekst Tegn1"/>
    <w:basedOn w:val="Standardskrifttypeiafsnit"/>
    <w:uiPriority w:val="99"/>
    <w:semiHidden/>
    <w:rsid w:val="00D96BA6"/>
    <w:rPr>
      <w:rFonts w:ascii="Arial" w:hAnsi="Arial"/>
    </w:rPr>
  </w:style>
  <w:style w:type="paragraph" w:styleId="Korrektur">
    <w:name w:val="Revision"/>
    <w:hidden/>
    <w:uiPriority w:val="99"/>
    <w:semiHidden/>
    <w:rsid w:val="00473324"/>
    <w:pPr>
      <w:spacing w:line="240" w:lineRule="auto"/>
    </w:pPr>
    <w:rPr>
      <w:rFonts w:ascii="Arial" w:hAnsi="Arial"/>
    </w:rPr>
  </w:style>
  <w:style w:type="character" w:styleId="Kommentarhenvisning">
    <w:name w:val="annotation reference"/>
    <w:basedOn w:val="Standardskrifttypeiafsnit"/>
    <w:uiPriority w:val="99"/>
    <w:semiHidden/>
    <w:unhideWhenUsed/>
    <w:rsid w:val="00AC161F"/>
    <w:rPr>
      <w:sz w:val="16"/>
      <w:szCs w:val="16"/>
    </w:rPr>
  </w:style>
  <w:style w:type="paragraph" w:styleId="Kommentartekst">
    <w:name w:val="annotation text"/>
    <w:basedOn w:val="Normal"/>
    <w:link w:val="KommentartekstTegn"/>
    <w:uiPriority w:val="99"/>
    <w:unhideWhenUsed/>
    <w:rsid w:val="00AC161F"/>
    <w:pPr>
      <w:spacing w:line="240" w:lineRule="auto"/>
    </w:pPr>
    <w:rPr>
      <w:szCs w:val="20"/>
    </w:rPr>
  </w:style>
  <w:style w:type="character" w:customStyle="1" w:styleId="KommentartekstTegn">
    <w:name w:val="Kommentartekst Tegn"/>
    <w:basedOn w:val="Standardskrifttypeiafsnit"/>
    <w:link w:val="Kommentartekst"/>
    <w:uiPriority w:val="99"/>
    <w:rsid w:val="00AC161F"/>
    <w:rPr>
      <w:rFonts w:ascii="Arial" w:hAnsi="Arial"/>
      <w:szCs w:val="20"/>
    </w:rPr>
  </w:style>
  <w:style w:type="paragraph" w:styleId="Kommentaremne">
    <w:name w:val="annotation subject"/>
    <w:basedOn w:val="Kommentartekst"/>
    <w:next w:val="Kommentartekst"/>
    <w:link w:val="KommentaremneTegn"/>
    <w:uiPriority w:val="99"/>
    <w:semiHidden/>
    <w:unhideWhenUsed/>
    <w:rsid w:val="00AC161F"/>
    <w:rPr>
      <w:b/>
      <w:bCs/>
    </w:rPr>
  </w:style>
  <w:style w:type="character" w:customStyle="1" w:styleId="KommentaremneTegn">
    <w:name w:val="Kommentaremne Tegn"/>
    <w:basedOn w:val="KommentartekstTegn"/>
    <w:link w:val="Kommentaremne"/>
    <w:uiPriority w:val="99"/>
    <w:semiHidden/>
    <w:rsid w:val="00AC161F"/>
    <w:rPr>
      <w:rFonts w:ascii="Arial" w:hAnsi="Arial"/>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99057">
      <w:bodyDiv w:val="1"/>
      <w:marLeft w:val="0"/>
      <w:marRight w:val="0"/>
      <w:marTop w:val="0"/>
      <w:marBottom w:val="0"/>
      <w:divBdr>
        <w:top w:val="none" w:sz="0" w:space="0" w:color="auto"/>
        <w:left w:val="none" w:sz="0" w:space="0" w:color="auto"/>
        <w:bottom w:val="none" w:sz="0" w:space="0" w:color="auto"/>
        <w:right w:val="none" w:sz="0" w:space="0" w:color="auto"/>
      </w:divBdr>
    </w:div>
    <w:div w:id="318198978">
      <w:bodyDiv w:val="1"/>
      <w:marLeft w:val="0"/>
      <w:marRight w:val="0"/>
      <w:marTop w:val="0"/>
      <w:marBottom w:val="0"/>
      <w:divBdr>
        <w:top w:val="none" w:sz="0" w:space="0" w:color="auto"/>
        <w:left w:val="none" w:sz="0" w:space="0" w:color="auto"/>
        <w:bottom w:val="none" w:sz="0" w:space="0" w:color="auto"/>
        <w:right w:val="none" w:sz="0" w:space="0" w:color="auto"/>
      </w:divBdr>
    </w:div>
    <w:div w:id="442500256">
      <w:bodyDiv w:val="1"/>
      <w:marLeft w:val="0"/>
      <w:marRight w:val="0"/>
      <w:marTop w:val="0"/>
      <w:marBottom w:val="0"/>
      <w:divBdr>
        <w:top w:val="none" w:sz="0" w:space="0" w:color="auto"/>
        <w:left w:val="none" w:sz="0" w:space="0" w:color="auto"/>
        <w:bottom w:val="none" w:sz="0" w:space="0" w:color="auto"/>
        <w:right w:val="none" w:sz="0" w:space="0" w:color="auto"/>
      </w:divBdr>
    </w:div>
    <w:div w:id="758793168">
      <w:bodyDiv w:val="1"/>
      <w:marLeft w:val="0"/>
      <w:marRight w:val="0"/>
      <w:marTop w:val="0"/>
      <w:marBottom w:val="0"/>
      <w:divBdr>
        <w:top w:val="none" w:sz="0" w:space="0" w:color="auto"/>
        <w:left w:val="none" w:sz="0" w:space="0" w:color="auto"/>
        <w:bottom w:val="none" w:sz="0" w:space="0" w:color="auto"/>
        <w:right w:val="none" w:sz="0" w:space="0" w:color="auto"/>
      </w:divBdr>
    </w:div>
    <w:div w:id="921331953">
      <w:bodyDiv w:val="1"/>
      <w:marLeft w:val="0"/>
      <w:marRight w:val="0"/>
      <w:marTop w:val="0"/>
      <w:marBottom w:val="0"/>
      <w:divBdr>
        <w:top w:val="none" w:sz="0" w:space="0" w:color="auto"/>
        <w:left w:val="none" w:sz="0" w:space="0" w:color="auto"/>
        <w:bottom w:val="none" w:sz="0" w:space="0" w:color="auto"/>
        <w:right w:val="none" w:sz="0" w:space="0" w:color="auto"/>
      </w:divBdr>
    </w:div>
    <w:div w:id="975837378">
      <w:bodyDiv w:val="1"/>
      <w:marLeft w:val="0"/>
      <w:marRight w:val="0"/>
      <w:marTop w:val="0"/>
      <w:marBottom w:val="0"/>
      <w:divBdr>
        <w:top w:val="none" w:sz="0" w:space="0" w:color="auto"/>
        <w:left w:val="none" w:sz="0" w:space="0" w:color="auto"/>
        <w:bottom w:val="none" w:sz="0" w:space="0" w:color="auto"/>
        <w:right w:val="none" w:sz="0" w:space="0" w:color="auto"/>
      </w:divBdr>
    </w:div>
    <w:div w:id="1085761749">
      <w:bodyDiv w:val="1"/>
      <w:marLeft w:val="0"/>
      <w:marRight w:val="0"/>
      <w:marTop w:val="0"/>
      <w:marBottom w:val="0"/>
      <w:divBdr>
        <w:top w:val="none" w:sz="0" w:space="0" w:color="auto"/>
        <w:left w:val="none" w:sz="0" w:space="0" w:color="auto"/>
        <w:bottom w:val="none" w:sz="0" w:space="0" w:color="auto"/>
        <w:right w:val="none" w:sz="0" w:space="0" w:color="auto"/>
      </w:divBdr>
    </w:div>
    <w:div w:id="1195774843">
      <w:bodyDiv w:val="1"/>
      <w:marLeft w:val="0"/>
      <w:marRight w:val="0"/>
      <w:marTop w:val="0"/>
      <w:marBottom w:val="0"/>
      <w:divBdr>
        <w:top w:val="none" w:sz="0" w:space="0" w:color="auto"/>
        <w:left w:val="none" w:sz="0" w:space="0" w:color="auto"/>
        <w:bottom w:val="none" w:sz="0" w:space="0" w:color="auto"/>
        <w:right w:val="none" w:sz="0" w:space="0" w:color="auto"/>
      </w:divBdr>
    </w:div>
    <w:div w:id="1241600398">
      <w:bodyDiv w:val="1"/>
      <w:marLeft w:val="0"/>
      <w:marRight w:val="0"/>
      <w:marTop w:val="0"/>
      <w:marBottom w:val="0"/>
      <w:divBdr>
        <w:top w:val="none" w:sz="0" w:space="0" w:color="auto"/>
        <w:left w:val="none" w:sz="0" w:space="0" w:color="auto"/>
        <w:bottom w:val="none" w:sz="0" w:space="0" w:color="auto"/>
        <w:right w:val="none" w:sz="0" w:space="0" w:color="auto"/>
      </w:divBdr>
    </w:div>
    <w:div w:id="1295477682">
      <w:bodyDiv w:val="1"/>
      <w:marLeft w:val="0"/>
      <w:marRight w:val="0"/>
      <w:marTop w:val="0"/>
      <w:marBottom w:val="0"/>
      <w:divBdr>
        <w:top w:val="none" w:sz="0" w:space="0" w:color="auto"/>
        <w:left w:val="none" w:sz="0" w:space="0" w:color="auto"/>
        <w:bottom w:val="none" w:sz="0" w:space="0" w:color="auto"/>
        <w:right w:val="none" w:sz="0" w:space="0" w:color="auto"/>
      </w:divBdr>
    </w:div>
    <w:div w:id="1496650224">
      <w:bodyDiv w:val="1"/>
      <w:marLeft w:val="0"/>
      <w:marRight w:val="0"/>
      <w:marTop w:val="0"/>
      <w:marBottom w:val="0"/>
      <w:divBdr>
        <w:top w:val="none" w:sz="0" w:space="0" w:color="auto"/>
        <w:left w:val="none" w:sz="0" w:space="0" w:color="auto"/>
        <w:bottom w:val="none" w:sz="0" w:space="0" w:color="auto"/>
        <w:right w:val="none" w:sz="0" w:space="0" w:color="auto"/>
      </w:divBdr>
    </w:div>
    <w:div w:id="1779368691">
      <w:bodyDiv w:val="1"/>
      <w:marLeft w:val="0"/>
      <w:marRight w:val="0"/>
      <w:marTop w:val="0"/>
      <w:marBottom w:val="0"/>
      <w:divBdr>
        <w:top w:val="none" w:sz="0" w:space="0" w:color="auto"/>
        <w:left w:val="none" w:sz="0" w:space="0" w:color="auto"/>
        <w:bottom w:val="none" w:sz="0" w:space="0" w:color="auto"/>
        <w:right w:val="none" w:sz="0" w:space="0" w:color="auto"/>
      </w:divBdr>
    </w:div>
    <w:div w:id="198346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rundsalgaarhus.d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undsalg@mtm.aarhus.d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arhus.viewer.dkplan.niras.dk/DKPlan/dkplan.aspx?rammeplanid=11233347" TargetMode="External"/><Relationship Id="rId5" Type="http://schemas.openxmlformats.org/officeDocument/2006/relationships/numbering" Target="numbering.xml"/><Relationship Id="rId15" Type="http://schemas.openxmlformats.org/officeDocument/2006/relationships/hyperlink" Target="mailto:grundsalg@mtm.aarhus.d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rundsalg@mtm.aarhus.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F666D37CE5A4964880F7E9E15856C967" ma:contentTypeVersion="19" ma:contentTypeDescription="Opret et nyt dokument." ma:contentTypeScope="" ma:versionID="069802898fd977502b5b3c30b9084c13">
  <xsd:schema xmlns:xsd="http://www.w3.org/2001/XMLSchema" xmlns:xs="http://www.w3.org/2001/XMLSchema" xmlns:p="http://schemas.microsoft.com/office/2006/metadata/properties" xmlns:ns2="ce7eb70e-ce64-458a-9aec-1c147ecc91f1" xmlns:ns3="4302f46b-67ed-4719-89e3-910f5df41b51" targetNamespace="http://schemas.microsoft.com/office/2006/metadata/properties" ma:root="true" ma:fieldsID="6897f0d8d76b35b6a45eefce057c2f6a" ns2:_="" ns3:_="">
    <xsd:import namespace="ce7eb70e-ce64-458a-9aec-1c147ecc91f1"/>
    <xsd:import namespace="4302f46b-67ed-4719-89e3-910f5df41b5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eb70e-ce64-458a-9aec-1c147ecc91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3fe80aff-8094-4148-a725-0517f31fcd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02f46b-67ed-4719-89e3-910f5df41b51"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3c048e92-5cb2-402d-9e47-c9ad38d85cdf}" ma:internalName="TaxCatchAll" ma:showField="CatchAllData" ma:web="4302f46b-67ed-4719-89e3-910f5df41b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302f46b-67ed-4719-89e3-910f5df41b51">
      <UserInfo>
        <DisplayName>Annette Kristiansen</DisplayName>
        <AccountId>345</AccountId>
        <AccountType/>
      </UserInfo>
    </SharedWithUsers>
    <lcf76f155ced4ddcb4097134ff3c332f xmlns="ce7eb70e-ce64-458a-9aec-1c147ecc91f1">
      <Terms xmlns="http://schemas.microsoft.com/office/infopath/2007/PartnerControls"/>
    </lcf76f155ced4ddcb4097134ff3c332f>
    <TaxCatchAll xmlns="4302f46b-67ed-4719-89e3-910f5df41b5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052D49-678B-4CD9-8EB8-CE977AE7FDE1}">
  <ds:schemaRefs>
    <ds:schemaRef ds:uri="http://schemas.openxmlformats.org/officeDocument/2006/bibliography"/>
  </ds:schemaRefs>
</ds:datastoreItem>
</file>

<file path=customXml/itemProps2.xml><?xml version="1.0" encoding="utf-8"?>
<ds:datastoreItem xmlns:ds="http://schemas.openxmlformats.org/officeDocument/2006/customXml" ds:itemID="{8BD6DA7C-5CB6-45C4-AFF7-A2CF2704866C}"/>
</file>

<file path=customXml/itemProps3.xml><?xml version="1.0" encoding="utf-8"?>
<ds:datastoreItem xmlns:ds="http://schemas.openxmlformats.org/officeDocument/2006/customXml" ds:itemID="{07495DCB-C616-4C80-A33E-7CB1EF7FB8AE}">
  <ds:schemaRefs>
    <ds:schemaRef ds:uri="http://schemas.microsoft.com/office/2006/metadata/properties"/>
    <ds:schemaRef ds:uri="http://schemas.microsoft.com/office/infopath/2007/PartnerControls"/>
    <ds:schemaRef ds:uri="4302f46b-67ed-4719-89e3-910f5df41b51"/>
    <ds:schemaRef ds:uri="ce7eb70e-ce64-458a-9aec-1c147ecc91f1"/>
  </ds:schemaRefs>
</ds:datastoreItem>
</file>

<file path=customXml/itemProps4.xml><?xml version="1.0" encoding="utf-8"?>
<ds:datastoreItem xmlns:ds="http://schemas.openxmlformats.org/officeDocument/2006/customXml" ds:itemID="{9A3E80C4-9528-449D-A40C-F04E359AB5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9</Pages>
  <Words>2275</Words>
  <Characters>14383</Characters>
  <Application>Microsoft Office Word</Application>
  <DocSecurity>0</DocSecurity>
  <Lines>368</Lines>
  <Paragraphs>154</Paragraphs>
  <ScaleCrop>false</ScaleCrop>
  <HeadingPairs>
    <vt:vector size="2" baseType="variant">
      <vt:variant>
        <vt:lpstr>Titel</vt:lpstr>
      </vt:variant>
      <vt:variant>
        <vt:i4>1</vt:i4>
      </vt:variant>
    </vt:vector>
  </HeadingPairs>
  <TitlesOfParts>
    <vt:vector size="1" baseType="lpstr">
      <vt:lpstr/>
    </vt:vector>
  </TitlesOfParts>
  <Company>Aarhus Kommune</Company>
  <LinksUpToDate>false</LinksUpToDate>
  <CharactersWithSpaces>16504</CharactersWithSpaces>
  <SharedDoc>false</SharedDoc>
  <HLinks>
    <vt:vector size="36" baseType="variant">
      <vt:variant>
        <vt:i4>6946928</vt:i4>
      </vt:variant>
      <vt:variant>
        <vt:i4>15</vt:i4>
      </vt:variant>
      <vt:variant>
        <vt:i4>0</vt:i4>
      </vt:variant>
      <vt:variant>
        <vt:i4>5</vt:i4>
      </vt:variant>
      <vt:variant>
        <vt:lpwstr>http://www.grundsalgaarhus.dk/</vt:lpwstr>
      </vt:variant>
      <vt:variant>
        <vt:lpwstr/>
      </vt:variant>
      <vt:variant>
        <vt:i4>4915243</vt:i4>
      </vt:variant>
      <vt:variant>
        <vt:i4>12</vt:i4>
      </vt:variant>
      <vt:variant>
        <vt:i4>0</vt:i4>
      </vt:variant>
      <vt:variant>
        <vt:i4>5</vt:i4>
      </vt:variant>
      <vt:variant>
        <vt:lpwstr>mailto:grundsalgaarhus@mtm.aarhus.dk</vt:lpwstr>
      </vt:variant>
      <vt:variant>
        <vt:lpwstr/>
      </vt:variant>
      <vt:variant>
        <vt:i4>3211341</vt:i4>
      </vt:variant>
      <vt:variant>
        <vt:i4>9</vt:i4>
      </vt:variant>
      <vt:variant>
        <vt:i4>0</vt:i4>
      </vt:variant>
      <vt:variant>
        <vt:i4>5</vt:i4>
      </vt:variant>
      <vt:variant>
        <vt:lpwstr>mailto:grundsalg@mtm.aarhus.dk</vt:lpwstr>
      </vt:variant>
      <vt:variant>
        <vt:lpwstr/>
      </vt:variant>
      <vt:variant>
        <vt:i4>6946928</vt:i4>
      </vt:variant>
      <vt:variant>
        <vt:i4>6</vt:i4>
      </vt:variant>
      <vt:variant>
        <vt:i4>0</vt:i4>
      </vt:variant>
      <vt:variant>
        <vt:i4>5</vt:i4>
      </vt:variant>
      <vt:variant>
        <vt:lpwstr>http://www.grundsalgaarhus.dk/</vt:lpwstr>
      </vt:variant>
      <vt:variant>
        <vt:lpwstr/>
      </vt:variant>
      <vt:variant>
        <vt:i4>3211341</vt:i4>
      </vt:variant>
      <vt:variant>
        <vt:i4>3</vt:i4>
      </vt:variant>
      <vt:variant>
        <vt:i4>0</vt:i4>
      </vt:variant>
      <vt:variant>
        <vt:i4>5</vt:i4>
      </vt:variant>
      <vt:variant>
        <vt:lpwstr>mailto:grundsalg@mtm.aarhus.dk</vt:lpwstr>
      </vt:variant>
      <vt:variant>
        <vt:lpwstr/>
      </vt:variant>
      <vt:variant>
        <vt:i4>6225943</vt:i4>
      </vt:variant>
      <vt:variant>
        <vt:i4>0</vt:i4>
      </vt:variant>
      <vt:variant>
        <vt:i4>0</vt:i4>
      </vt:variant>
      <vt:variant>
        <vt:i4>5</vt:i4>
      </vt:variant>
      <vt:variant>
        <vt:lpwstr>https://aarhus.viewer.dkplan.niras.dk/DKPlan/dkplan.aspx?rammeplanid=11233347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aztp021</dc:creator>
  <cp:keywords/>
  <cp:lastModifiedBy>Christopher Høstrup</cp:lastModifiedBy>
  <cp:revision>12</cp:revision>
  <cp:lastPrinted>2025-11-19T12:39:00Z</cp:lastPrinted>
  <dcterms:created xsi:type="dcterms:W3CDTF">2025-11-18T08:48:00Z</dcterms:created>
  <dcterms:modified xsi:type="dcterms:W3CDTF">2025-11-19T12:50:00Z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0x010100F666D37CE5A4964880F7E9E15856C967</vt:lpwstr>
  </property>
  <property fmtid="{D5CDD505-2E9C-101B-9397-08002B2CF9AE}" pid="3" name="Order">
    <vt:r8>100</vt:r8>
  </property>
  <property fmtid="{D5CDD505-2E9C-101B-9397-08002B2CF9AE}" pid="4" name="MediaServiceImageTags">
    <vt:lpwstr/>
  </property>
</Properties>
</file>