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vertAnchor="page" w:horzAnchor="page" w:tblpX="8619" w:tblpY="53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F9120C" w:rsidRPr="009F03C0" w14:paraId="20A84483" w14:textId="77777777" w:rsidTr="001E0834">
        <w:trPr>
          <w:trHeight w:hRule="exact" w:val="6917"/>
        </w:trPr>
        <w:tc>
          <w:tcPr>
            <w:tcW w:w="2948" w:type="dxa"/>
          </w:tcPr>
          <w:p w14:paraId="20A84473" w14:textId="77777777" w:rsidR="00E606AE" w:rsidRDefault="00E606AE" w:rsidP="0050534D">
            <w:pPr>
              <w:pStyle w:val="Afsender"/>
              <w:framePr w:wrap="auto" w:vAnchor="margin" w:hAnchor="text" w:xAlign="left" w:yAlign="inline"/>
              <w:suppressOverlap w:val="0"/>
            </w:pPr>
            <w:bookmarkStart w:id="0" w:name="bmkSender" w:colFirst="0" w:colLast="0"/>
            <w:r>
              <w:rPr>
                <w:b/>
              </w:rPr>
              <w:t>Budget og Planlægning</w:t>
            </w:r>
          </w:p>
          <w:p w14:paraId="20A84474" w14:textId="77777777" w:rsidR="00E606AE" w:rsidRDefault="00E606AE" w:rsidP="0050534D">
            <w:pPr>
              <w:pStyle w:val="Afsender"/>
              <w:framePr w:wrap="auto" w:vAnchor="margin" w:hAnchor="text" w:xAlign="left" w:yAlign="inline"/>
              <w:suppressOverlap w:val="0"/>
            </w:pPr>
            <w:r>
              <w:t>Rådhuset, Rådhuspladsen 2</w:t>
            </w:r>
          </w:p>
          <w:p w14:paraId="20A84475" w14:textId="77777777" w:rsidR="00E606AE" w:rsidRDefault="00E606AE" w:rsidP="0050534D">
            <w:pPr>
              <w:pStyle w:val="Afsender"/>
              <w:framePr w:wrap="auto" w:vAnchor="margin" w:hAnchor="text" w:xAlign="left" w:yAlign="inline"/>
              <w:suppressOverlap w:val="0"/>
            </w:pPr>
            <w:r>
              <w:t>8000 Aarhus C</w:t>
            </w:r>
          </w:p>
          <w:p w14:paraId="20A84476" w14:textId="77777777" w:rsidR="00E606AE" w:rsidRDefault="00E606AE" w:rsidP="0050534D">
            <w:pPr>
              <w:pStyle w:val="Afsender"/>
              <w:framePr w:wrap="auto" w:vAnchor="margin" w:hAnchor="text" w:xAlign="left" w:yAlign="inline"/>
              <w:suppressOverlap w:val="0"/>
            </w:pPr>
          </w:p>
          <w:p w14:paraId="20A84477" w14:textId="77777777" w:rsidR="00E606AE" w:rsidRDefault="00E606AE" w:rsidP="0050534D">
            <w:pPr>
              <w:pStyle w:val="Afsender"/>
              <w:framePr w:wrap="auto" w:vAnchor="margin" w:hAnchor="text" w:xAlign="left" w:yAlign="inline"/>
              <w:suppressOverlap w:val="0"/>
            </w:pPr>
            <w:r>
              <w:t>Telefon: 89 40 20 00</w:t>
            </w:r>
          </w:p>
          <w:p w14:paraId="20A84478" w14:textId="77777777" w:rsidR="00E606AE" w:rsidRDefault="00E606AE" w:rsidP="0050534D">
            <w:pPr>
              <w:pStyle w:val="Afsender"/>
              <w:framePr w:wrap="auto" w:vAnchor="margin" w:hAnchor="text" w:xAlign="left" w:yAlign="inline"/>
              <w:suppressOverlap w:val="0"/>
            </w:pPr>
            <w:r>
              <w:t>Direkte telefon: 89 40 21 48</w:t>
            </w:r>
          </w:p>
          <w:p w14:paraId="20A84479" w14:textId="77777777" w:rsidR="00E606AE" w:rsidRDefault="00E606AE" w:rsidP="0050534D">
            <w:pPr>
              <w:pStyle w:val="Afsender"/>
              <w:framePr w:wrap="auto" w:vAnchor="margin" w:hAnchor="text" w:xAlign="left" w:yAlign="inline"/>
              <w:suppressOverlap w:val="0"/>
            </w:pPr>
          </w:p>
          <w:p w14:paraId="20A8447A" w14:textId="77777777" w:rsidR="00E606AE" w:rsidRDefault="00E606AE" w:rsidP="0050534D">
            <w:pPr>
              <w:pStyle w:val="Afsender"/>
              <w:framePr w:wrap="auto" w:vAnchor="margin" w:hAnchor="text" w:xAlign="left" w:yAlign="inline"/>
              <w:suppressOverlap w:val="0"/>
            </w:pPr>
            <w:r>
              <w:t>E-mail:</w:t>
            </w:r>
          </w:p>
          <w:p w14:paraId="20A8447B" w14:textId="77777777" w:rsidR="00E606AE" w:rsidRDefault="00E606AE" w:rsidP="0050534D">
            <w:pPr>
              <w:pStyle w:val="Afsender"/>
              <w:framePr w:wrap="auto" w:vAnchor="margin" w:hAnchor="text" w:xAlign="left" w:yAlign="inline"/>
              <w:suppressOverlap w:val="0"/>
            </w:pPr>
            <w:r>
              <w:t>budget@ba.aarhus.dk</w:t>
            </w:r>
          </w:p>
          <w:p w14:paraId="20A8447C" w14:textId="77777777" w:rsidR="00E606AE" w:rsidRDefault="00E606AE" w:rsidP="0050534D">
            <w:pPr>
              <w:pStyle w:val="Afsender"/>
              <w:framePr w:wrap="auto" w:vAnchor="margin" w:hAnchor="text" w:xAlign="left" w:yAlign="inline"/>
              <w:suppressOverlap w:val="0"/>
            </w:pPr>
            <w:r>
              <w:t>Direkte e-mail:</w:t>
            </w:r>
          </w:p>
          <w:p w14:paraId="20A8447D" w14:textId="77777777" w:rsidR="00E606AE" w:rsidRDefault="00E606AE" w:rsidP="0050534D">
            <w:pPr>
              <w:pStyle w:val="Afsender"/>
              <w:framePr w:wrap="auto" w:vAnchor="margin" w:hAnchor="text" w:xAlign="left" w:yAlign="inline"/>
              <w:suppressOverlap w:val="0"/>
            </w:pPr>
            <w:r>
              <w:t>frs@aarhus.dk</w:t>
            </w:r>
          </w:p>
          <w:p w14:paraId="20A8447E" w14:textId="77777777" w:rsidR="00E606AE" w:rsidRDefault="00E606AE" w:rsidP="0050534D">
            <w:pPr>
              <w:pStyle w:val="Afsender"/>
              <w:framePr w:wrap="auto" w:vAnchor="margin" w:hAnchor="text" w:xAlign="left" w:yAlign="inline"/>
              <w:suppressOverlap w:val="0"/>
            </w:pPr>
            <w:r>
              <w:t>www.aarhus.dk</w:t>
            </w:r>
          </w:p>
          <w:p w14:paraId="20A8447F" w14:textId="77777777" w:rsidR="00E606AE" w:rsidRDefault="00E606AE" w:rsidP="0050534D">
            <w:pPr>
              <w:pStyle w:val="Afsender"/>
              <w:framePr w:wrap="auto" w:vAnchor="margin" w:hAnchor="text" w:xAlign="left" w:yAlign="inline"/>
              <w:suppressOverlap w:val="0"/>
            </w:pPr>
          </w:p>
          <w:p w14:paraId="20A84480" w14:textId="77777777" w:rsidR="00E606AE" w:rsidRDefault="00E606AE" w:rsidP="0050534D">
            <w:pPr>
              <w:pStyle w:val="Afsender"/>
              <w:framePr w:wrap="auto" w:vAnchor="margin" w:hAnchor="text" w:xAlign="left" w:yAlign="inline"/>
              <w:suppressOverlap w:val="0"/>
            </w:pPr>
            <w:r>
              <w:t>Sag: 14/001165-10</w:t>
            </w:r>
          </w:p>
          <w:p w14:paraId="20A84481" w14:textId="77777777" w:rsidR="00E606AE" w:rsidRDefault="00E606AE" w:rsidP="0050534D">
            <w:pPr>
              <w:pStyle w:val="Afsender"/>
              <w:framePr w:wrap="auto" w:vAnchor="margin" w:hAnchor="text" w:xAlign="left" w:yAlign="inline"/>
              <w:suppressOverlap w:val="0"/>
            </w:pPr>
            <w:r>
              <w:t>Sagsbehandler:</w:t>
            </w:r>
          </w:p>
          <w:p w14:paraId="20A84482" w14:textId="77777777" w:rsidR="007A1887" w:rsidRPr="00E606AE" w:rsidRDefault="00E606AE" w:rsidP="0050534D">
            <w:pPr>
              <w:pStyle w:val="Afsender"/>
              <w:framePr w:wrap="auto" w:vAnchor="margin" w:hAnchor="text" w:xAlign="left" w:yAlign="inline"/>
              <w:suppressOverlap w:val="0"/>
            </w:pPr>
            <w:r>
              <w:t>Frede Søbjerg</w:t>
            </w:r>
          </w:p>
        </w:tc>
      </w:tr>
    </w:tbl>
    <w:p w14:paraId="20A84484" w14:textId="414DABE7" w:rsidR="00D84B8F" w:rsidRDefault="00E606AE" w:rsidP="008A0792">
      <w:pPr>
        <w:pStyle w:val="Brevoverskrift"/>
      </w:pPr>
      <w:bookmarkStart w:id="1" w:name="bmkStart"/>
      <w:bookmarkEnd w:id="0"/>
      <w:bookmarkEnd w:id="1"/>
      <w:r>
        <w:t xml:space="preserve">Metodebeskrivelse </w:t>
      </w:r>
      <w:r w:rsidR="004509F1">
        <w:t>for brug af Business Cases i Aarhus Kommune</w:t>
      </w:r>
      <w:r w:rsidR="00D06366">
        <w:t xml:space="preserve"> </w:t>
      </w:r>
      <w:r w:rsidR="00091573">
        <w:t>(uddrag til brug for VTU)</w:t>
      </w:r>
    </w:p>
    <w:p w14:paraId="20A84485" w14:textId="77777777" w:rsidR="00C768C3" w:rsidRPr="00C768C3" w:rsidRDefault="00C768C3" w:rsidP="00C768C3"/>
    <w:p w14:paraId="20A8449D" w14:textId="40B60310" w:rsidR="0058405D" w:rsidRPr="005B08CA" w:rsidRDefault="00BC7E5F" w:rsidP="00E606AE">
      <w:pPr>
        <w:rPr>
          <w:b/>
        </w:rPr>
      </w:pPr>
      <w:r>
        <w:rPr>
          <w:b/>
        </w:rPr>
        <w:t xml:space="preserve">1. </w:t>
      </w:r>
      <w:r w:rsidR="00091573" w:rsidRPr="00091573">
        <w:rPr>
          <w:b/>
        </w:rPr>
        <w:t>Identifikation af forandringer</w:t>
      </w:r>
    </w:p>
    <w:p w14:paraId="20A844BF" w14:textId="109E409F" w:rsidR="00D54A28" w:rsidRDefault="00FF4C0F" w:rsidP="0071053E">
      <w:r>
        <w:t>I projekter</w:t>
      </w:r>
      <w:r w:rsidR="0071053E">
        <w:t>,</w:t>
      </w:r>
      <w:r>
        <w:t xml:space="preserve"> hvor der </w:t>
      </w:r>
      <w:r w:rsidR="002D2C4C">
        <w:t>indføres nye teknologiske løsninger</w:t>
      </w:r>
      <w:r w:rsidR="0071053E">
        <w:t xml:space="preserve"> kan det medføre </w:t>
      </w:r>
      <w:r w:rsidR="002D2C4C">
        <w:t>en række forandringer af forretningsprocesser, arbejdsgange, organisering, opgavefordeling, ansvarsfordeling etc.</w:t>
      </w:r>
      <w:r w:rsidR="001F353F">
        <w:t xml:space="preserve"> Disse forandringer er i sig selv interessante, men </w:t>
      </w:r>
      <w:r w:rsidR="00B626BB">
        <w:t xml:space="preserve">nogle </w:t>
      </w:r>
      <w:r w:rsidR="001F353F">
        <w:t xml:space="preserve">er særligt interessante fordi de </w:t>
      </w:r>
      <w:r w:rsidR="00B626BB">
        <w:t>giver</w:t>
      </w:r>
      <w:r w:rsidR="001F353F">
        <w:t xml:space="preserve"> mulighed for at </w:t>
      </w:r>
      <w:r w:rsidR="0071053E">
        <w:t>høste gevinste</w:t>
      </w:r>
      <w:r w:rsidR="00FE5EC2">
        <w:t>n</w:t>
      </w:r>
      <w:r w:rsidR="0071053E">
        <w:t>.</w:t>
      </w:r>
    </w:p>
    <w:p w14:paraId="20A844C0" w14:textId="77777777" w:rsidR="00B626BB" w:rsidRDefault="00B626BB" w:rsidP="00E606AE"/>
    <w:p w14:paraId="20A844C1" w14:textId="77777777" w:rsidR="00FF4C0F" w:rsidRDefault="00B626BB" w:rsidP="00E606AE">
      <w:r>
        <w:t>I</w:t>
      </w:r>
      <w:r w:rsidR="004479B7">
        <w:t xml:space="preserve"> nogle projekter </w:t>
      </w:r>
      <w:r>
        <w:t xml:space="preserve">er det </w:t>
      </w:r>
      <w:r w:rsidR="004479B7">
        <w:t>muligt at identificere mange forandringer og dermed også mange potentielle gevinster. Det er i den f</w:t>
      </w:r>
      <w:r>
        <w:t>orbindelse</w:t>
      </w:r>
      <w:r w:rsidR="004479B7">
        <w:t xml:space="preserve"> vigtigt at holde sig det overordnede fokus for øje og begrænse sig til de (relativt få) </w:t>
      </w:r>
      <w:r>
        <w:t xml:space="preserve">centrale </w:t>
      </w:r>
      <w:r w:rsidR="004479B7">
        <w:t>forandringer</w:t>
      </w:r>
      <w:r w:rsidR="00FC264E">
        <w:t>,</w:t>
      </w:r>
      <w:r w:rsidR="004479B7">
        <w:t xml:space="preserve"> </w:t>
      </w:r>
      <w:r>
        <w:t>der</w:t>
      </w:r>
      <w:r w:rsidR="004479B7">
        <w:t xml:space="preserve"> bidrager væsentligt til </w:t>
      </w:r>
      <w:r>
        <w:t xml:space="preserve">realiseringen af </w:t>
      </w:r>
      <w:r w:rsidR="004479B7">
        <w:t>den egentlige gevinst.</w:t>
      </w:r>
      <w:r w:rsidR="00FC264E">
        <w:t xml:space="preserve"> </w:t>
      </w:r>
      <w:r w:rsidR="0071053E">
        <w:t>M</w:t>
      </w:r>
      <w:r w:rsidR="00FF4C0F">
        <w:t xml:space="preserve">indre </w:t>
      </w:r>
      <w:r w:rsidR="0071053E">
        <w:t xml:space="preserve">effekter kan også (undtagelsesvis) beskrives, hvis det giver mening og vil være savnet, hvis de ikke medtages. </w:t>
      </w:r>
    </w:p>
    <w:p w14:paraId="20A844CF" w14:textId="77777777" w:rsidR="006745BE" w:rsidRDefault="006745BE" w:rsidP="00E606AE">
      <w:pPr>
        <w:rPr>
          <w:b/>
        </w:rPr>
      </w:pPr>
    </w:p>
    <w:p w14:paraId="20A844FE" w14:textId="699F3FCB" w:rsidR="00BC7E5F" w:rsidRDefault="006B70DB" w:rsidP="00E606AE">
      <w:pPr>
        <w:rPr>
          <w:b/>
        </w:rPr>
      </w:pPr>
      <w:r>
        <w:rPr>
          <w:b/>
        </w:rPr>
        <w:t>2</w:t>
      </w:r>
      <w:r w:rsidR="00BC7E5F" w:rsidRPr="00BC7E5F">
        <w:rPr>
          <w:b/>
        </w:rPr>
        <w:t xml:space="preserve">. </w:t>
      </w:r>
      <w:r w:rsidR="00887F55">
        <w:rPr>
          <w:b/>
        </w:rPr>
        <w:t>Omkostninger, gevinster</w:t>
      </w:r>
      <w:r w:rsidR="0071053E">
        <w:rPr>
          <w:b/>
        </w:rPr>
        <w:t>/besparelser</w:t>
      </w:r>
      <w:r w:rsidR="00887F55">
        <w:rPr>
          <w:b/>
        </w:rPr>
        <w:t xml:space="preserve"> og </w:t>
      </w:r>
      <w:r w:rsidR="0071053E">
        <w:rPr>
          <w:b/>
        </w:rPr>
        <w:t xml:space="preserve">samlet </w:t>
      </w:r>
      <w:r w:rsidR="00887F55">
        <w:rPr>
          <w:b/>
        </w:rPr>
        <w:t>gevinst</w:t>
      </w:r>
    </w:p>
    <w:p w14:paraId="27F91770" w14:textId="77777777" w:rsidR="00E250AB" w:rsidRDefault="003B64E8" w:rsidP="003B64E8">
      <w:pPr>
        <w:rPr>
          <w:rFonts w:cs="Arial"/>
        </w:rPr>
      </w:pPr>
      <w:r>
        <w:rPr>
          <w:rFonts w:cs="Arial"/>
        </w:rPr>
        <w:t xml:space="preserve">I de forskellige faser af et projekt stilles der forskellige krav til dokumentation for et projekt. Dette skal forstås således, at der i udgangspunktet eksempelvis kan gøres en række antagelser, som i løbet af projektet kan blive mere og mere præcise og bygger på et mere præcist grundlag. </w:t>
      </w:r>
    </w:p>
    <w:p w14:paraId="20A84500" w14:textId="77777777" w:rsidR="003B64E8" w:rsidRDefault="003B64E8" w:rsidP="003B64E8">
      <w:pPr>
        <w:rPr>
          <w:rFonts w:cs="Arial"/>
        </w:rPr>
      </w:pPr>
    </w:p>
    <w:p w14:paraId="20A84501" w14:textId="492E8309" w:rsidR="003B64E8" w:rsidRDefault="00E250AB" w:rsidP="003B64E8">
      <w:pPr>
        <w:rPr>
          <w:rFonts w:cs="Arial"/>
        </w:rPr>
      </w:pPr>
      <w:r>
        <w:rPr>
          <w:rFonts w:cs="Arial"/>
        </w:rPr>
        <w:t xml:space="preserve">I udgangspunktet er der </w:t>
      </w:r>
      <w:r w:rsidR="003B64E8">
        <w:rPr>
          <w:rFonts w:cs="Arial"/>
        </w:rPr>
        <w:t>behov for at undersøge</w:t>
      </w:r>
      <w:r>
        <w:rPr>
          <w:rFonts w:cs="Arial"/>
        </w:rPr>
        <w:t>,</w:t>
      </w:r>
      <w:r w:rsidR="003B64E8">
        <w:rPr>
          <w:rFonts w:cs="Arial"/>
        </w:rPr>
        <w:t xml:space="preserve"> </w:t>
      </w:r>
      <w:r w:rsidR="006745BE">
        <w:rPr>
          <w:rFonts w:cs="Arial"/>
        </w:rPr>
        <w:t xml:space="preserve">om </w:t>
      </w:r>
      <w:r w:rsidR="003B64E8">
        <w:rPr>
          <w:rFonts w:cs="Arial"/>
        </w:rPr>
        <w:t xml:space="preserve">der overhovedet er en positiv </w:t>
      </w:r>
      <w:r w:rsidR="006745BE">
        <w:rPr>
          <w:rFonts w:cs="Arial"/>
        </w:rPr>
        <w:t xml:space="preserve">Business Case </w:t>
      </w:r>
      <w:r w:rsidR="003B64E8">
        <w:rPr>
          <w:rFonts w:cs="Arial"/>
        </w:rPr>
        <w:t>at gå videre med.</w:t>
      </w:r>
    </w:p>
    <w:p w14:paraId="20A84502" w14:textId="77777777" w:rsidR="003B64E8" w:rsidRDefault="003B64E8" w:rsidP="003B64E8">
      <w:pPr>
        <w:rPr>
          <w:rFonts w:cs="Arial"/>
        </w:rPr>
      </w:pPr>
    </w:p>
    <w:p w14:paraId="20A84509" w14:textId="77777777" w:rsidR="00F154F6" w:rsidRPr="00F154F6" w:rsidRDefault="00F154F6" w:rsidP="00093E73">
      <w:r w:rsidRPr="00F154F6">
        <w:t>I n</w:t>
      </w:r>
      <w:r>
        <w:t>e</w:t>
      </w:r>
      <w:r w:rsidRPr="00F154F6">
        <w:t>den</w:t>
      </w:r>
      <w:r>
        <w:t>s</w:t>
      </w:r>
      <w:r w:rsidRPr="00F154F6">
        <w:t>tående be</w:t>
      </w:r>
      <w:r>
        <w:t>skrivelser af omkostninger og besparelser/gevinster skal der kort redegøres for de metoder og antagelser, der ligger til grund for opgørelserne. Altså en kort redegørelse for datagrundlag og metode. Herudover skal det angives, hvordan der efterfølgende kan følges op på de enkelte faktorer.</w:t>
      </w:r>
    </w:p>
    <w:p w14:paraId="20A8450A" w14:textId="77777777" w:rsidR="00F154F6" w:rsidRDefault="00F154F6" w:rsidP="00093E73">
      <w:pPr>
        <w:rPr>
          <w:i/>
        </w:rPr>
      </w:pPr>
    </w:p>
    <w:p w14:paraId="20A8450B" w14:textId="78AC7188" w:rsidR="00093E73" w:rsidRPr="00501B6E" w:rsidRDefault="00E250AB" w:rsidP="00093E73">
      <w:pPr>
        <w:rPr>
          <w:i/>
        </w:rPr>
      </w:pPr>
      <w:r>
        <w:rPr>
          <w:i/>
        </w:rPr>
        <w:t>2</w:t>
      </w:r>
      <w:r w:rsidR="001E506E">
        <w:rPr>
          <w:i/>
        </w:rPr>
        <w:t xml:space="preserve">.1 </w:t>
      </w:r>
      <w:r w:rsidR="00093E73">
        <w:rPr>
          <w:i/>
        </w:rPr>
        <w:t>Omkostninger</w:t>
      </w:r>
    </w:p>
    <w:p w14:paraId="20A8450C" w14:textId="77777777" w:rsidR="005C460D" w:rsidRDefault="00093E73" w:rsidP="00093E73">
      <w:pPr>
        <w:rPr>
          <w:rFonts w:cs="Arial"/>
        </w:rPr>
      </w:pPr>
      <w:r>
        <w:rPr>
          <w:rFonts w:cs="Arial"/>
        </w:rPr>
        <w:t>Kortfattet beskrivelse af de væsentligste omkostninger ved at gennemføre projektet (både interne og eksterne). Der kan eksempelvis være tale om:</w:t>
      </w:r>
    </w:p>
    <w:p w14:paraId="20A8450D" w14:textId="77777777" w:rsidR="00093E73" w:rsidRPr="005C460D" w:rsidRDefault="00093E73" w:rsidP="005C460D">
      <w:pPr>
        <w:pStyle w:val="Listeafsnit"/>
        <w:numPr>
          <w:ilvl w:val="0"/>
          <w:numId w:val="17"/>
        </w:numPr>
        <w:rPr>
          <w:rFonts w:cs="Arial"/>
        </w:rPr>
      </w:pPr>
      <w:r w:rsidRPr="005C460D">
        <w:rPr>
          <w:rFonts w:cs="Arial"/>
        </w:rPr>
        <w:t>Projektledelse</w:t>
      </w:r>
      <w:r w:rsidR="005C460D">
        <w:rPr>
          <w:rFonts w:cs="Arial"/>
        </w:rPr>
        <w:t xml:space="preserve"> (typisk personaleressourcer)</w:t>
      </w:r>
    </w:p>
    <w:p w14:paraId="20A8450E" w14:textId="77777777" w:rsidR="00093E73" w:rsidRDefault="00093E73" w:rsidP="00093E73">
      <w:pPr>
        <w:pStyle w:val="Listeafsnit"/>
        <w:numPr>
          <w:ilvl w:val="0"/>
          <w:numId w:val="12"/>
        </w:numPr>
        <w:spacing w:after="200" w:line="276" w:lineRule="auto"/>
        <w:rPr>
          <w:rFonts w:cs="Arial"/>
        </w:rPr>
      </w:pPr>
      <w:r>
        <w:rPr>
          <w:rFonts w:cs="Arial"/>
        </w:rPr>
        <w:t>Projektdeltagelse</w:t>
      </w:r>
      <w:r w:rsidR="005C460D">
        <w:rPr>
          <w:rFonts w:cs="Arial"/>
        </w:rPr>
        <w:t xml:space="preserve"> (typisk personaleressourcer)</w:t>
      </w:r>
    </w:p>
    <w:p w14:paraId="20A8450F" w14:textId="77777777" w:rsidR="00093E73" w:rsidRDefault="00AE05F9" w:rsidP="00093E73">
      <w:pPr>
        <w:pStyle w:val="Listeafsnit"/>
        <w:numPr>
          <w:ilvl w:val="0"/>
          <w:numId w:val="12"/>
        </w:numPr>
        <w:spacing w:after="200" w:line="276" w:lineRule="auto"/>
        <w:rPr>
          <w:rFonts w:cs="Arial"/>
        </w:rPr>
      </w:pPr>
      <w:r>
        <w:rPr>
          <w:rFonts w:cs="Arial"/>
        </w:rPr>
        <w:t>Udviklingsomkostninger (eksempelvis</w:t>
      </w:r>
      <w:r w:rsidR="00093E73">
        <w:rPr>
          <w:rFonts w:cs="Arial"/>
        </w:rPr>
        <w:t xml:space="preserve"> konsulentbistand)</w:t>
      </w:r>
    </w:p>
    <w:p w14:paraId="20A84510" w14:textId="77777777" w:rsidR="00093E73" w:rsidRDefault="00093E73" w:rsidP="00093E73">
      <w:pPr>
        <w:pStyle w:val="Listeafsnit"/>
        <w:numPr>
          <w:ilvl w:val="0"/>
          <w:numId w:val="12"/>
        </w:numPr>
        <w:spacing w:after="200" w:line="276" w:lineRule="auto"/>
        <w:rPr>
          <w:rFonts w:cs="Arial"/>
        </w:rPr>
      </w:pPr>
      <w:r>
        <w:rPr>
          <w:rFonts w:cs="Arial"/>
        </w:rPr>
        <w:t>Udgifter til udbud</w:t>
      </w:r>
    </w:p>
    <w:p w14:paraId="20A84511" w14:textId="77777777" w:rsidR="005C460D" w:rsidRDefault="005C460D" w:rsidP="00093E73">
      <w:pPr>
        <w:pStyle w:val="Listeafsnit"/>
        <w:numPr>
          <w:ilvl w:val="0"/>
          <w:numId w:val="12"/>
        </w:numPr>
        <w:spacing w:after="200" w:line="276" w:lineRule="auto"/>
        <w:rPr>
          <w:rFonts w:cs="Arial"/>
        </w:rPr>
      </w:pPr>
      <w:r>
        <w:rPr>
          <w:rFonts w:cs="Arial"/>
        </w:rPr>
        <w:t>Workshop</w:t>
      </w:r>
    </w:p>
    <w:p w14:paraId="20A84512" w14:textId="77777777" w:rsidR="005C460D" w:rsidRDefault="005C460D" w:rsidP="00093E73">
      <w:pPr>
        <w:pStyle w:val="Listeafsnit"/>
        <w:numPr>
          <w:ilvl w:val="0"/>
          <w:numId w:val="12"/>
        </w:numPr>
        <w:spacing w:after="200" w:line="276" w:lineRule="auto"/>
        <w:rPr>
          <w:rFonts w:cs="Arial"/>
        </w:rPr>
      </w:pPr>
      <w:r>
        <w:rPr>
          <w:rFonts w:cs="Arial"/>
        </w:rPr>
        <w:t>Kurser og undervisning</w:t>
      </w:r>
    </w:p>
    <w:p w14:paraId="20A84513" w14:textId="77777777" w:rsidR="00093E73" w:rsidRDefault="00093E73" w:rsidP="00093E73">
      <w:pPr>
        <w:pStyle w:val="Listeafsnit"/>
        <w:numPr>
          <w:ilvl w:val="0"/>
          <w:numId w:val="12"/>
        </w:numPr>
        <w:spacing w:after="200" w:line="276" w:lineRule="auto"/>
        <w:rPr>
          <w:rFonts w:cs="Arial"/>
        </w:rPr>
      </w:pPr>
      <w:r>
        <w:rPr>
          <w:rFonts w:cs="Arial"/>
        </w:rPr>
        <w:t>Videreudviklingsomkostninger</w:t>
      </w:r>
    </w:p>
    <w:p w14:paraId="20A84514" w14:textId="77777777" w:rsidR="00093E73" w:rsidRDefault="00093E73" w:rsidP="00093E73">
      <w:pPr>
        <w:pStyle w:val="Listeafsnit"/>
        <w:numPr>
          <w:ilvl w:val="0"/>
          <w:numId w:val="12"/>
        </w:numPr>
        <w:spacing w:after="200" w:line="276" w:lineRule="auto"/>
        <w:rPr>
          <w:rFonts w:cs="Arial"/>
        </w:rPr>
      </w:pPr>
      <w:r>
        <w:rPr>
          <w:rFonts w:cs="Arial"/>
        </w:rPr>
        <w:t>Driftsudgifter</w:t>
      </w:r>
    </w:p>
    <w:p w14:paraId="20A84515" w14:textId="77777777" w:rsidR="00093E73" w:rsidRDefault="00093E73" w:rsidP="00093E73">
      <w:pPr>
        <w:pStyle w:val="Listeafsnit"/>
        <w:numPr>
          <w:ilvl w:val="0"/>
          <w:numId w:val="12"/>
        </w:numPr>
        <w:spacing w:after="200" w:line="276" w:lineRule="auto"/>
        <w:rPr>
          <w:rFonts w:cs="Arial"/>
        </w:rPr>
      </w:pPr>
      <w:r>
        <w:rPr>
          <w:rFonts w:cs="Arial"/>
        </w:rPr>
        <w:t>Anskaffelse</w:t>
      </w:r>
      <w:r w:rsidR="005C460D">
        <w:rPr>
          <w:rFonts w:cs="Arial"/>
        </w:rPr>
        <w:t>r</w:t>
      </w:r>
    </w:p>
    <w:p w14:paraId="20A84516" w14:textId="77777777" w:rsidR="00093E73" w:rsidRDefault="00093E73" w:rsidP="00093E73">
      <w:pPr>
        <w:pStyle w:val="Listeafsnit"/>
        <w:numPr>
          <w:ilvl w:val="0"/>
          <w:numId w:val="12"/>
        </w:numPr>
        <w:spacing w:after="200" w:line="276" w:lineRule="auto"/>
        <w:rPr>
          <w:rFonts w:cs="Arial"/>
        </w:rPr>
      </w:pPr>
      <w:r>
        <w:rPr>
          <w:rFonts w:cs="Arial"/>
        </w:rPr>
        <w:t>Genanskaffelse</w:t>
      </w:r>
    </w:p>
    <w:p w14:paraId="20A84517" w14:textId="77777777" w:rsidR="00093E73" w:rsidRPr="00AC1C3F" w:rsidRDefault="00093E73" w:rsidP="00093E73">
      <w:pPr>
        <w:pStyle w:val="Listeafsnit"/>
        <w:numPr>
          <w:ilvl w:val="0"/>
          <w:numId w:val="12"/>
        </w:numPr>
        <w:spacing w:after="200" w:line="276" w:lineRule="auto"/>
        <w:rPr>
          <w:rFonts w:cs="Arial"/>
        </w:rPr>
      </w:pPr>
      <w:r>
        <w:rPr>
          <w:rFonts w:cs="Arial"/>
        </w:rPr>
        <w:lastRenderedPageBreak/>
        <w:t>Informationsmateriale/markedsføring</w:t>
      </w:r>
    </w:p>
    <w:p w14:paraId="20A84518" w14:textId="77777777" w:rsidR="00093E73" w:rsidRDefault="00093E73" w:rsidP="00093E73">
      <w:pPr>
        <w:pStyle w:val="Listeafsnit"/>
        <w:numPr>
          <w:ilvl w:val="0"/>
          <w:numId w:val="12"/>
        </w:numPr>
        <w:spacing w:after="200" w:line="276" w:lineRule="auto"/>
        <w:rPr>
          <w:rFonts w:cs="Arial"/>
        </w:rPr>
      </w:pPr>
      <w:r>
        <w:rPr>
          <w:rFonts w:cs="Arial"/>
        </w:rPr>
        <w:t>Drift og vedligeholdelse</w:t>
      </w:r>
    </w:p>
    <w:p w14:paraId="20A84519" w14:textId="77777777" w:rsidR="00093E73" w:rsidRDefault="00093E73" w:rsidP="00093E73">
      <w:pPr>
        <w:pStyle w:val="Listeafsnit"/>
        <w:numPr>
          <w:ilvl w:val="0"/>
          <w:numId w:val="12"/>
        </w:numPr>
        <w:spacing w:after="200" w:line="276" w:lineRule="auto"/>
        <w:rPr>
          <w:rFonts w:cs="Arial"/>
        </w:rPr>
      </w:pPr>
      <w:r>
        <w:rPr>
          <w:rFonts w:cs="Arial"/>
        </w:rPr>
        <w:t>Licenser</w:t>
      </w:r>
    </w:p>
    <w:p w14:paraId="20A8451A" w14:textId="77777777" w:rsidR="00093E73" w:rsidRPr="00137BB2" w:rsidRDefault="00093E73" w:rsidP="00093E73">
      <w:pPr>
        <w:pStyle w:val="Listeafsnit"/>
        <w:numPr>
          <w:ilvl w:val="0"/>
          <w:numId w:val="12"/>
        </w:numPr>
        <w:spacing w:after="200" w:line="276" w:lineRule="auto"/>
      </w:pPr>
      <w:r w:rsidRPr="00137BB2">
        <w:rPr>
          <w:rFonts w:cs="Arial"/>
        </w:rPr>
        <w:t>Opdateringer (</w:t>
      </w:r>
      <w:r w:rsidR="00AE05F9">
        <w:rPr>
          <w:rFonts w:cs="Arial"/>
        </w:rPr>
        <w:t>eksempelvis</w:t>
      </w:r>
      <w:r w:rsidRPr="00137BB2">
        <w:rPr>
          <w:rFonts w:cs="Arial"/>
        </w:rPr>
        <w:t xml:space="preserve"> softwareopdateringer)</w:t>
      </w:r>
    </w:p>
    <w:p w14:paraId="20A8451B" w14:textId="77777777" w:rsidR="00093E73" w:rsidRDefault="00093E73" w:rsidP="00093E73">
      <w:pPr>
        <w:pStyle w:val="Listeafsnit"/>
        <w:numPr>
          <w:ilvl w:val="0"/>
          <w:numId w:val="12"/>
        </w:numPr>
        <w:spacing w:after="200" w:line="276" w:lineRule="auto"/>
        <w:rPr>
          <w:rFonts w:cs="Arial"/>
        </w:rPr>
      </w:pPr>
      <w:r>
        <w:rPr>
          <w:rFonts w:cs="Arial"/>
        </w:rPr>
        <w:t xml:space="preserve">Anlægsudgifter </w:t>
      </w:r>
    </w:p>
    <w:p w14:paraId="20A8451C" w14:textId="77777777" w:rsidR="00093E73" w:rsidRDefault="00093E73" w:rsidP="00093E73">
      <w:pPr>
        <w:pStyle w:val="Listeafsnit"/>
        <w:numPr>
          <w:ilvl w:val="0"/>
          <w:numId w:val="12"/>
        </w:numPr>
        <w:spacing w:after="200" w:line="276" w:lineRule="auto"/>
        <w:rPr>
          <w:rFonts w:cs="Arial"/>
        </w:rPr>
      </w:pPr>
      <w:r>
        <w:rPr>
          <w:rFonts w:cs="Arial"/>
        </w:rPr>
        <w:t>Energiforbrug</w:t>
      </w:r>
    </w:p>
    <w:p w14:paraId="20A8451E" w14:textId="77777777" w:rsidR="005C460D" w:rsidRDefault="005C460D" w:rsidP="00093E73">
      <w:pPr>
        <w:pStyle w:val="Listeafsnit"/>
        <w:numPr>
          <w:ilvl w:val="0"/>
          <w:numId w:val="12"/>
        </w:numPr>
        <w:spacing w:after="200" w:line="276" w:lineRule="auto"/>
        <w:rPr>
          <w:rFonts w:cs="Arial"/>
        </w:rPr>
      </w:pPr>
      <w:r>
        <w:rPr>
          <w:rFonts w:cs="Arial"/>
        </w:rPr>
        <w:t>Lokaleudgifter (</w:t>
      </w:r>
      <w:r w:rsidR="00AE05F9">
        <w:rPr>
          <w:rFonts w:cs="Arial"/>
        </w:rPr>
        <w:t>eksempelvis</w:t>
      </w:r>
      <w:r>
        <w:rPr>
          <w:rFonts w:cs="Arial"/>
        </w:rPr>
        <w:t xml:space="preserve"> l</w:t>
      </w:r>
      <w:r w:rsidR="000E17D3">
        <w:rPr>
          <w:rFonts w:cs="Arial"/>
        </w:rPr>
        <w:t>e</w:t>
      </w:r>
      <w:r>
        <w:rPr>
          <w:rFonts w:cs="Arial"/>
        </w:rPr>
        <w:t>jeudgifter)</w:t>
      </w:r>
    </w:p>
    <w:p w14:paraId="20A8451F" w14:textId="77777777" w:rsidR="00093E73" w:rsidRDefault="00093E73" w:rsidP="00093E73">
      <w:pPr>
        <w:pStyle w:val="Listeafsnit"/>
        <w:numPr>
          <w:ilvl w:val="0"/>
          <w:numId w:val="12"/>
        </w:numPr>
        <w:spacing w:after="200" w:line="276" w:lineRule="auto"/>
        <w:rPr>
          <w:rFonts w:cs="Arial"/>
        </w:rPr>
      </w:pPr>
      <w:r w:rsidRPr="00093E73">
        <w:rPr>
          <w:rFonts w:cs="Arial"/>
        </w:rPr>
        <w:t>Etc.</w:t>
      </w:r>
    </w:p>
    <w:p w14:paraId="20A84520" w14:textId="77777777" w:rsidR="00093E73" w:rsidRDefault="00093E73" w:rsidP="00093E73">
      <w:pPr>
        <w:spacing w:after="200" w:line="276" w:lineRule="auto"/>
        <w:rPr>
          <w:rFonts w:cs="Arial"/>
        </w:rPr>
      </w:pPr>
      <w:r>
        <w:rPr>
          <w:rFonts w:cs="Arial"/>
        </w:rPr>
        <w:t xml:space="preserve">Omkostningerne skal opgøres på de enkelte typer og på enkelte år. Hertil kan et skema som nedenstående anvendes. </w:t>
      </w:r>
    </w:p>
    <w:p w14:paraId="20A84521" w14:textId="77777777" w:rsidR="00555F6D" w:rsidRPr="00555F6D" w:rsidRDefault="00555F6D" w:rsidP="00555F6D">
      <w:pPr>
        <w:spacing w:line="300" w:lineRule="atLeast"/>
        <w:rPr>
          <w:rFonts w:cs="Arial"/>
          <w:sz w:val="18"/>
          <w:szCs w:val="18"/>
        </w:rPr>
      </w:pPr>
      <w:r w:rsidRPr="00555F6D">
        <w:rPr>
          <w:rFonts w:cs="Arial"/>
          <w:i/>
          <w:sz w:val="18"/>
          <w:szCs w:val="18"/>
        </w:rPr>
        <w:t>Overskrift (mio. kr.)</w:t>
      </w:r>
      <w:r w:rsidRPr="00555F6D">
        <w:rPr>
          <w:rFonts w:cs="Arial"/>
          <w:sz w:val="18"/>
          <w:szCs w:val="18"/>
        </w:rPr>
        <w:t xml:space="preserve"> </w:t>
      </w:r>
    </w:p>
    <w:tbl>
      <w:tblPr>
        <w:tblStyle w:val="Tabel-Gitter2"/>
        <w:tblW w:w="0" w:type="auto"/>
        <w:tblInd w:w="108" w:type="dxa"/>
        <w:tblLook w:val="04A0" w:firstRow="1" w:lastRow="0" w:firstColumn="1" w:lastColumn="0" w:noHBand="0" w:noVBand="1"/>
      </w:tblPr>
      <w:tblGrid>
        <w:gridCol w:w="2552"/>
        <w:gridCol w:w="956"/>
        <w:gridCol w:w="957"/>
        <w:gridCol w:w="957"/>
        <w:gridCol w:w="957"/>
      </w:tblGrid>
      <w:tr w:rsidR="00555F6D" w:rsidRPr="00555F6D" w14:paraId="20A84527" w14:textId="77777777" w:rsidTr="00D766CE">
        <w:trPr>
          <w:trHeight w:val="329"/>
        </w:trPr>
        <w:tc>
          <w:tcPr>
            <w:tcW w:w="2552" w:type="dxa"/>
            <w:shd w:val="clear" w:color="auto" w:fill="BFBFBF" w:themeFill="background1" w:themeFillShade="BF"/>
            <w:vAlign w:val="bottom"/>
          </w:tcPr>
          <w:p w14:paraId="20A84522" w14:textId="77777777" w:rsidR="00555F6D" w:rsidRPr="00555F6D" w:rsidRDefault="00555F6D" w:rsidP="00555F6D">
            <w:pPr>
              <w:spacing w:line="276" w:lineRule="auto"/>
              <w:rPr>
                <w:rFonts w:cs="Arial"/>
                <w:b/>
                <w:sz w:val="18"/>
                <w:szCs w:val="18"/>
              </w:rPr>
            </w:pPr>
          </w:p>
        </w:tc>
        <w:tc>
          <w:tcPr>
            <w:tcW w:w="956" w:type="dxa"/>
            <w:shd w:val="clear" w:color="auto" w:fill="BFBFBF" w:themeFill="background1" w:themeFillShade="BF"/>
            <w:vAlign w:val="bottom"/>
          </w:tcPr>
          <w:p w14:paraId="20A84523" w14:textId="77777777" w:rsidR="00555F6D" w:rsidRPr="00555F6D" w:rsidRDefault="00555F6D" w:rsidP="00555F6D">
            <w:pPr>
              <w:spacing w:line="276" w:lineRule="auto"/>
              <w:jc w:val="center"/>
              <w:rPr>
                <w:rFonts w:cs="Arial"/>
                <w:b/>
                <w:sz w:val="18"/>
                <w:szCs w:val="18"/>
              </w:rPr>
            </w:pPr>
            <w:r w:rsidRPr="00555F6D">
              <w:rPr>
                <w:rFonts w:cs="Arial"/>
                <w:b/>
                <w:sz w:val="18"/>
                <w:szCs w:val="18"/>
              </w:rPr>
              <w:t>År 1</w:t>
            </w:r>
          </w:p>
        </w:tc>
        <w:tc>
          <w:tcPr>
            <w:tcW w:w="957" w:type="dxa"/>
            <w:shd w:val="clear" w:color="auto" w:fill="BFBFBF" w:themeFill="background1" w:themeFillShade="BF"/>
            <w:vAlign w:val="bottom"/>
          </w:tcPr>
          <w:p w14:paraId="20A84524" w14:textId="77777777" w:rsidR="00555F6D" w:rsidRPr="00555F6D" w:rsidRDefault="00555F6D" w:rsidP="00555F6D">
            <w:pPr>
              <w:spacing w:line="276" w:lineRule="auto"/>
              <w:jc w:val="center"/>
              <w:rPr>
                <w:rFonts w:cs="Arial"/>
                <w:b/>
                <w:sz w:val="18"/>
                <w:szCs w:val="18"/>
              </w:rPr>
            </w:pPr>
            <w:r w:rsidRPr="00555F6D">
              <w:rPr>
                <w:rFonts w:cs="Arial"/>
                <w:b/>
                <w:sz w:val="18"/>
                <w:szCs w:val="18"/>
              </w:rPr>
              <w:t>År 2</w:t>
            </w:r>
          </w:p>
        </w:tc>
        <w:tc>
          <w:tcPr>
            <w:tcW w:w="957" w:type="dxa"/>
            <w:shd w:val="clear" w:color="auto" w:fill="BFBFBF" w:themeFill="background1" w:themeFillShade="BF"/>
            <w:vAlign w:val="bottom"/>
          </w:tcPr>
          <w:p w14:paraId="20A84525" w14:textId="77777777" w:rsidR="00555F6D" w:rsidRPr="00555F6D" w:rsidRDefault="00555F6D" w:rsidP="00555F6D">
            <w:pPr>
              <w:spacing w:line="276" w:lineRule="auto"/>
              <w:jc w:val="center"/>
              <w:rPr>
                <w:rFonts w:cs="Arial"/>
                <w:b/>
                <w:sz w:val="18"/>
                <w:szCs w:val="18"/>
              </w:rPr>
            </w:pPr>
            <w:r w:rsidRPr="00555F6D">
              <w:rPr>
                <w:rFonts w:cs="Arial"/>
                <w:b/>
                <w:sz w:val="18"/>
                <w:szCs w:val="18"/>
              </w:rPr>
              <w:t>År 3</w:t>
            </w:r>
          </w:p>
        </w:tc>
        <w:tc>
          <w:tcPr>
            <w:tcW w:w="957" w:type="dxa"/>
            <w:shd w:val="clear" w:color="auto" w:fill="BFBFBF" w:themeFill="background1" w:themeFillShade="BF"/>
            <w:vAlign w:val="bottom"/>
          </w:tcPr>
          <w:p w14:paraId="20A84526" w14:textId="77777777" w:rsidR="00555F6D" w:rsidRPr="00555F6D" w:rsidRDefault="00555F6D" w:rsidP="00555F6D">
            <w:pPr>
              <w:spacing w:line="276" w:lineRule="auto"/>
              <w:jc w:val="center"/>
              <w:rPr>
                <w:rFonts w:cs="Arial"/>
                <w:b/>
                <w:sz w:val="18"/>
                <w:szCs w:val="18"/>
              </w:rPr>
            </w:pPr>
            <w:r w:rsidRPr="00555F6D">
              <w:rPr>
                <w:rFonts w:cs="Arial"/>
                <w:b/>
                <w:sz w:val="18"/>
                <w:szCs w:val="18"/>
              </w:rPr>
              <w:t>År 4</w:t>
            </w:r>
          </w:p>
        </w:tc>
      </w:tr>
      <w:tr w:rsidR="00555F6D" w:rsidRPr="00555F6D" w14:paraId="20A8452D" w14:textId="77777777" w:rsidTr="00D766CE">
        <w:trPr>
          <w:trHeight w:val="329"/>
        </w:trPr>
        <w:tc>
          <w:tcPr>
            <w:tcW w:w="2552" w:type="dxa"/>
            <w:vAlign w:val="bottom"/>
          </w:tcPr>
          <w:p w14:paraId="20A84528" w14:textId="77777777" w:rsidR="00555F6D" w:rsidRPr="00555F6D" w:rsidRDefault="00555F6D" w:rsidP="00555F6D">
            <w:pPr>
              <w:spacing w:line="276" w:lineRule="auto"/>
              <w:rPr>
                <w:rFonts w:cs="Arial"/>
                <w:sz w:val="18"/>
                <w:szCs w:val="18"/>
              </w:rPr>
            </w:pPr>
            <w:r w:rsidRPr="00555F6D">
              <w:rPr>
                <w:rFonts w:cs="Arial"/>
                <w:sz w:val="18"/>
                <w:szCs w:val="18"/>
              </w:rPr>
              <w:t>Omkostning</w:t>
            </w:r>
          </w:p>
        </w:tc>
        <w:tc>
          <w:tcPr>
            <w:tcW w:w="956" w:type="dxa"/>
            <w:vAlign w:val="bottom"/>
          </w:tcPr>
          <w:p w14:paraId="20A84529" w14:textId="77777777" w:rsidR="00555F6D" w:rsidRPr="00555F6D" w:rsidRDefault="00555F6D" w:rsidP="00555F6D">
            <w:pPr>
              <w:spacing w:line="276" w:lineRule="auto"/>
              <w:jc w:val="right"/>
              <w:rPr>
                <w:rFonts w:cs="Arial"/>
                <w:sz w:val="18"/>
                <w:szCs w:val="18"/>
              </w:rPr>
            </w:pPr>
          </w:p>
        </w:tc>
        <w:tc>
          <w:tcPr>
            <w:tcW w:w="957" w:type="dxa"/>
            <w:vAlign w:val="bottom"/>
          </w:tcPr>
          <w:p w14:paraId="20A8452A" w14:textId="77777777" w:rsidR="00555F6D" w:rsidRPr="00555F6D" w:rsidRDefault="00555F6D" w:rsidP="00555F6D">
            <w:pPr>
              <w:spacing w:line="276" w:lineRule="auto"/>
              <w:jc w:val="right"/>
              <w:rPr>
                <w:rFonts w:cs="Arial"/>
                <w:sz w:val="18"/>
                <w:szCs w:val="18"/>
              </w:rPr>
            </w:pPr>
          </w:p>
        </w:tc>
        <w:tc>
          <w:tcPr>
            <w:tcW w:w="957" w:type="dxa"/>
            <w:vAlign w:val="bottom"/>
          </w:tcPr>
          <w:p w14:paraId="20A8452B" w14:textId="77777777" w:rsidR="00555F6D" w:rsidRPr="00555F6D" w:rsidRDefault="00555F6D" w:rsidP="00555F6D">
            <w:pPr>
              <w:spacing w:line="276" w:lineRule="auto"/>
              <w:jc w:val="right"/>
              <w:rPr>
                <w:rFonts w:cs="Arial"/>
                <w:sz w:val="18"/>
                <w:szCs w:val="18"/>
              </w:rPr>
            </w:pPr>
          </w:p>
        </w:tc>
        <w:tc>
          <w:tcPr>
            <w:tcW w:w="957" w:type="dxa"/>
            <w:vAlign w:val="bottom"/>
          </w:tcPr>
          <w:p w14:paraId="20A8452C" w14:textId="77777777" w:rsidR="00555F6D" w:rsidRPr="00555F6D" w:rsidRDefault="00555F6D" w:rsidP="00555F6D">
            <w:pPr>
              <w:spacing w:line="276" w:lineRule="auto"/>
              <w:jc w:val="right"/>
              <w:rPr>
                <w:rFonts w:cs="Arial"/>
                <w:sz w:val="18"/>
                <w:szCs w:val="18"/>
              </w:rPr>
            </w:pPr>
          </w:p>
        </w:tc>
      </w:tr>
      <w:tr w:rsidR="00555F6D" w:rsidRPr="00555F6D" w14:paraId="20A84533" w14:textId="77777777" w:rsidTr="00D766CE">
        <w:trPr>
          <w:trHeight w:val="329"/>
        </w:trPr>
        <w:tc>
          <w:tcPr>
            <w:tcW w:w="2552" w:type="dxa"/>
            <w:vAlign w:val="bottom"/>
          </w:tcPr>
          <w:p w14:paraId="20A8452E" w14:textId="77777777" w:rsidR="00555F6D" w:rsidRPr="00555F6D" w:rsidRDefault="00555F6D" w:rsidP="00555F6D">
            <w:pPr>
              <w:spacing w:line="276" w:lineRule="auto"/>
              <w:rPr>
                <w:rFonts w:cs="Arial"/>
                <w:sz w:val="18"/>
                <w:szCs w:val="18"/>
              </w:rPr>
            </w:pPr>
            <w:r w:rsidRPr="00555F6D">
              <w:rPr>
                <w:rFonts w:cs="Arial"/>
                <w:sz w:val="18"/>
                <w:szCs w:val="18"/>
              </w:rPr>
              <w:t>Omkostning</w:t>
            </w:r>
          </w:p>
        </w:tc>
        <w:tc>
          <w:tcPr>
            <w:tcW w:w="956" w:type="dxa"/>
            <w:vAlign w:val="bottom"/>
          </w:tcPr>
          <w:p w14:paraId="20A8452F" w14:textId="77777777" w:rsidR="00555F6D" w:rsidRPr="00555F6D" w:rsidRDefault="00555F6D" w:rsidP="00555F6D">
            <w:pPr>
              <w:spacing w:line="276" w:lineRule="auto"/>
              <w:jc w:val="right"/>
              <w:rPr>
                <w:rFonts w:cs="Arial"/>
                <w:sz w:val="18"/>
                <w:szCs w:val="18"/>
              </w:rPr>
            </w:pPr>
          </w:p>
        </w:tc>
        <w:tc>
          <w:tcPr>
            <w:tcW w:w="957" w:type="dxa"/>
            <w:vAlign w:val="bottom"/>
          </w:tcPr>
          <w:p w14:paraId="20A84530" w14:textId="77777777" w:rsidR="00555F6D" w:rsidRPr="00555F6D" w:rsidRDefault="00555F6D" w:rsidP="00555F6D">
            <w:pPr>
              <w:spacing w:line="276" w:lineRule="auto"/>
              <w:jc w:val="right"/>
              <w:rPr>
                <w:rFonts w:cs="Arial"/>
                <w:sz w:val="18"/>
                <w:szCs w:val="18"/>
              </w:rPr>
            </w:pPr>
          </w:p>
        </w:tc>
        <w:tc>
          <w:tcPr>
            <w:tcW w:w="957" w:type="dxa"/>
            <w:vAlign w:val="bottom"/>
          </w:tcPr>
          <w:p w14:paraId="20A84531" w14:textId="77777777" w:rsidR="00555F6D" w:rsidRPr="00555F6D" w:rsidRDefault="00555F6D" w:rsidP="00555F6D">
            <w:pPr>
              <w:spacing w:line="276" w:lineRule="auto"/>
              <w:jc w:val="right"/>
              <w:rPr>
                <w:rFonts w:cs="Arial"/>
                <w:sz w:val="18"/>
                <w:szCs w:val="18"/>
              </w:rPr>
            </w:pPr>
          </w:p>
        </w:tc>
        <w:tc>
          <w:tcPr>
            <w:tcW w:w="957" w:type="dxa"/>
            <w:vAlign w:val="bottom"/>
          </w:tcPr>
          <w:p w14:paraId="20A84532" w14:textId="77777777" w:rsidR="00555F6D" w:rsidRPr="00555F6D" w:rsidRDefault="00555F6D" w:rsidP="00555F6D">
            <w:pPr>
              <w:spacing w:line="276" w:lineRule="auto"/>
              <w:jc w:val="right"/>
              <w:rPr>
                <w:rFonts w:cs="Arial"/>
                <w:sz w:val="18"/>
                <w:szCs w:val="18"/>
              </w:rPr>
            </w:pPr>
          </w:p>
        </w:tc>
      </w:tr>
      <w:tr w:rsidR="00555F6D" w:rsidRPr="00555F6D" w14:paraId="20A84539" w14:textId="77777777" w:rsidTr="00D766CE">
        <w:trPr>
          <w:trHeight w:val="329"/>
        </w:trPr>
        <w:tc>
          <w:tcPr>
            <w:tcW w:w="2552" w:type="dxa"/>
            <w:vAlign w:val="bottom"/>
          </w:tcPr>
          <w:p w14:paraId="20A84534" w14:textId="77777777" w:rsidR="00555F6D" w:rsidRPr="00555F6D" w:rsidRDefault="00555F6D" w:rsidP="00555F6D">
            <w:pPr>
              <w:spacing w:line="276" w:lineRule="auto"/>
              <w:rPr>
                <w:rFonts w:cs="Arial"/>
                <w:sz w:val="18"/>
                <w:szCs w:val="18"/>
              </w:rPr>
            </w:pPr>
            <w:r w:rsidRPr="00555F6D">
              <w:rPr>
                <w:rFonts w:cs="Arial"/>
                <w:sz w:val="18"/>
                <w:szCs w:val="18"/>
              </w:rPr>
              <w:t>Omkostning</w:t>
            </w:r>
          </w:p>
        </w:tc>
        <w:tc>
          <w:tcPr>
            <w:tcW w:w="956" w:type="dxa"/>
            <w:vAlign w:val="bottom"/>
          </w:tcPr>
          <w:p w14:paraId="20A84535" w14:textId="77777777" w:rsidR="00555F6D" w:rsidRPr="00555F6D" w:rsidRDefault="00555F6D" w:rsidP="00555F6D">
            <w:pPr>
              <w:spacing w:line="276" w:lineRule="auto"/>
              <w:jc w:val="right"/>
              <w:rPr>
                <w:rFonts w:cs="Arial"/>
                <w:sz w:val="18"/>
                <w:szCs w:val="18"/>
              </w:rPr>
            </w:pPr>
          </w:p>
        </w:tc>
        <w:tc>
          <w:tcPr>
            <w:tcW w:w="957" w:type="dxa"/>
            <w:vAlign w:val="bottom"/>
          </w:tcPr>
          <w:p w14:paraId="20A84536" w14:textId="77777777" w:rsidR="00555F6D" w:rsidRPr="00555F6D" w:rsidRDefault="00555F6D" w:rsidP="00555F6D">
            <w:pPr>
              <w:spacing w:line="276" w:lineRule="auto"/>
              <w:jc w:val="right"/>
              <w:rPr>
                <w:rFonts w:cs="Arial"/>
                <w:sz w:val="18"/>
                <w:szCs w:val="18"/>
              </w:rPr>
            </w:pPr>
          </w:p>
        </w:tc>
        <w:tc>
          <w:tcPr>
            <w:tcW w:w="957" w:type="dxa"/>
            <w:vAlign w:val="bottom"/>
          </w:tcPr>
          <w:p w14:paraId="20A84537" w14:textId="77777777" w:rsidR="00555F6D" w:rsidRPr="00555F6D" w:rsidRDefault="00555F6D" w:rsidP="00555F6D">
            <w:pPr>
              <w:spacing w:line="276" w:lineRule="auto"/>
              <w:jc w:val="right"/>
              <w:rPr>
                <w:rFonts w:cs="Arial"/>
                <w:sz w:val="18"/>
                <w:szCs w:val="18"/>
              </w:rPr>
            </w:pPr>
          </w:p>
        </w:tc>
        <w:tc>
          <w:tcPr>
            <w:tcW w:w="957" w:type="dxa"/>
            <w:vAlign w:val="bottom"/>
          </w:tcPr>
          <w:p w14:paraId="20A84538" w14:textId="77777777" w:rsidR="00555F6D" w:rsidRPr="00555F6D" w:rsidRDefault="00555F6D" w:rsidP="00555F6D">
            <w:pPr>
              <w:spacing w:line="276" w:lineRule="auto"/>
              <w:jc w:val="right"/>
              <w:rPr>
                <w:rFonts w:cs="Arial"/>
                <w:sz w:val="18"/>
                <w:szCs w:val="18"/>
              </w:rPr>
            </w:pPr>
          </w:p>
        </w:tc>
      </w:tr>
      <w:tr w:rsidR="00555F6D" w:rsidRPr="00555F6D" w14:paraId="20A8453F" w14:textId="77777777" w:rsidTr="00D766CE">
        <w:trPr>
          <w:trHeight w:val="329"/>
        </w:trPr>
        <w:tc>
          <w:tcPr>
            <w:tcW w:w="2552" w:type="dxa"/>
            <w:shd w:val="clear" w:color="auto" w:fill="BFBFBF" w:themeFill="background1" w:themeFillShade="BF"/>
            <w:vAlign w:val="bottom"/>
          </w:tcPr>
          <w:p w14:paraId="20A8453A" w14:textId="77777777" w:rsidR="00555F6D" w:rsidRPr="00555F6D" w:rsidRDefault="00555F6D" w:rsidP="00555F6D">
            <w:pPr>
              <w:spacing w:line="276" w:lineRule="auto"/>
              <w:rPr>
                <w:rFonts w:cs="Arial"/>
                <w:b/>
                <w:sz w:val="18"/>
                <w:szCs w:val="18"/>
              </w:rPr>
            </w:pPr>
            <w:r w:rsidRPr="00555F6D">
              <w:rPr>
                <w:rFonts w:cs="Arial"/>
                <w:b/>
                <w:sz w:val="18"/>
                <w:szCs w:val="18"/>
              </w:rPr>
              <w:t>Omkostninger i alt</w:t>
            </w:r>
          </w:p>
        </w:tc>
        <w:tc>
          <w:tcPr>
            <w:tcW w:w="956" w:type="dxa"/>
            <w:shd w:val="clear" w:color="auto" w:fill="BFBFBF" w:themeFill="background1" w:themeFillShade="BF"/>
            <w:vAlign w:val="bottom"/>
          </w:tcPr>
          <w:p w14:paraId="20A8453B" w14:textId="77777777" w:rsidR="00555F6D" w:rsidRPr="00555F6D" w:rsidRDefault="00555F6D" w:rsidP="00555F6D">
            <w:pPr>
              <w:spacing w:line="276" w:lineRule="auto"/>
              <w:jc w:val="right"/>
              <w:rPr>
                <w:rFonts w:cs="Arial"/>
                <w:b/>
                <w:sz w:val="18"/>
                <w:szCs w:val="18"/>
              </w:rPr>
            </w:pPr>
          </w:p>
        </w:tc>
        <w:tc>
          <w:tcPr>
            <w:tcW w:w="957" w:type="dxa"/>
            <w:shd w:val="clear" w:color="auto" w:fill="BFBFBF" w:themeFill="background1" w:themeFillShade="BF"/>
            <w:vAlign w:val="bottom"/>
          </w:tcPr>
          <w:p w14:paraId="20A8453C" w14:textId="77777777" w:rsidR="00555F6D" w:rsidRPr="00555F6D" w:rsidRDefault="00555F6D" w:rsidP="00555F6D">
            <w:pPr>
              <w:spacing w:line="276" w:lineRule="auto"/>
              <w:jc w:val="right"/>
              <w:rPr>
                <w:rFonts w:cs="Arial"/>
                <w:b/>
                <w:sz w:val="18"/>
                <w:szCs w:val="18"/>
              </w:rPr>
            </w:pPr>
          </w:p>
        </w:tc>
        <w:tc>
          <w:tcPr>
            <w:tcW w:w="957" w:type="dxa"/>
            <w:shd w:val="clear" w:color="auto" w:fill="BFBFBF" w:themeFill="background1" w:themeFillShade="BF"/>
            <w:vAlign w:val="bottom"/>
          </w:tcPr>
          <w:p w14:paraId="20A8453D" w14:textId="77777777" w:rsidR="00555F6D" w:rsidRPr="00555F6D" w:rsidRDefault="00555F6D" w:rsidP="00555F6D">
            <w:pPr>
              <w:spacing w:line="276" w:lineRule="auto"/>
              <w:jc w:val="right"/>
              <w:rPr>
                <w:rFonts w:cs="Arial"/>
                <w:b/>
                <w:sz w:val="18"/>
                <w:szCs w:val="18"/>
              </w:rPr>
            </w:pPr>
          </w:p>
        </w:tc>
        <w:tc>
          <w:tcPr>
            <w:tcW w:w="957" w:type="dxa"/>
            <w:shd w:val="clear" w:color="auto" w:fill="BFBFBF" w:themeFill="background1" w:themeFillShade="BF"/>
            <w:vAlign w:val="bottom"/>
          </w:tcPr>
          <w:p w14:paraId="20A8453E" w14:textId="77777777" w:rsidR="00555F6D" w:rsidRPr="00555F6D" w:rsidRDefault="00555F6D" w:rsidP="00555F6D">
            <w:pPr>
              <w:spacing w:line="276" w:lineRule="auto"/>
              <w:jc w:val="right"/>
              <w:rPr>
                <w:rFonts w:cs="Arial"/>
                <w:b/>
                <w:sz w:val="18"/>
                <w:szCs w:val="18"/>
              </w:rPr>
            </w:pPr>
          </w:p>
        </w:tc>
      </w:tr>
    </w:tbl>
    <w:p w14:paraId="20A84540" w14:textId="77777777" w:rsidR="00244EAB" w:rsidRDefault="00244EAB" w:rsidP="00093E73">
      <w:pPr>
        <w:rPr>
          <w:i/>
        </w:rPr>
      </w:pPr>
    </w:p>
    <w:p w14:paraId="20A84541" w14:textId="77777777" w:rsidR="00555F6D" w:rsidRDefault="00555F6D" w:rsidP="00093E73">
      <w:pPr>
        <w:rPr>
          <w:i/>
        </w:rPr>
      </w:pPr>
    </w:p>
    <w:p w14:paraId="20A84542" w14:textId="790741AA" w:rsidR="00093E73" w:rsidRPr="000676E9" w:rsidRDefault="00E250AB" w:rsidP="00093E73">
      <w:pPr>
        <w:rPr>
          <w:i/>
        </w:rPr>
      </w:pPr>
      <w:r>
        <w:rPr>
          <w:i/>
        </w:rPr>
        <w:t>2</w:t>
      </w:r>
      <w:r w:rsidR="001E506E">
        <w:rPr>
          <w:i/>
        </w:rPr>
        <w:t xml:space="preserve">.2 </w:t>
      </w:r>
      <w:r w:rsidR="00093E73" w:rsidRPr="000676E9">
        <w:rPr>
          <w:i/>
        </w:rPr>
        <w:t>Gevinster</w:t>
      </w:r>
      <w:r w:rsidR="00093E73">
        <w:rPr>
          <w:i/>
        </w:rPr>
        <w:t>/besparelser</w:t>
      </w:r>
    </w:p>
    <w:p w14:paraId="20A84543" w14:textId="77777777" w:rsidR="00FE5EC2" w:rsidRDefault="00FE5EC2" w:rsidP="00FE5EC2">
      <w:pPr>
        <w:rPr>
          <w:rFonts w:cs="Arial"/>
        </w:rPr>
      </w:pPr>
      <w:r w:rsidRPr="00FE5EC2">
        <w:rPr>
          <w:rFonts w:cs="Arial"/>
        </w:rPr>
        <w:t xml:space="preserve">Kortfattet beskrivelse af de væsentligste gevinster/besparelser ved at </w:t>
      </w:r>
      <w:proofErr w:type="spellStart"/>
      <w:r w:rsidRPr="00FE5EC2">
        <w:rPr>
          <w:rFonts w:cs="Arial"/>
        </w:rPr>
        <w:t>gennemgøre</w:t>
      </w:r>
      <w:proofErr w:type="spellEnd"/>
      <w:r w:rsidRPr="00FE5EC2">
        <w:rPr>
          <w:rFonts w:cs="Arial"/>
        </w:rPr>
        <w:t xml:space="preserve"> projektet. Der kan eksempelvis være tale om:</w:t>
      </w:r>
    </w:p>
    <w:p w14:paraId="20A84544" w14:textId="77777777" w:rsidR="00FE5EC2" w:rsidRPr="00FE5EC2" w:rsidRDefault="00FE5EC2" w:rsidP="00FE5EC2">
      <w:pPr>
        <w:rPr>
          <w:rFonts w:cs="Arial"/>
        </w:rPr>
      </w:pPr>
    </w:p>
    <w:p w14:paraId="20A84545" w14:textId="77777777" w:rsidR="00093E73" w:rsidRDefault="00093E73" w:rsidP="00093E73">
      <w:pPr>
        <w:pStyle w:val="Listeafsnit"/>
        <w:numPr>
          <w:ilvl w:val="0"/>
          <w:numId w:val="12"/>
        </w:numPr>
        <w:spacing w:after="200" w:line="276" w:lineRule="auto"/>
        <w:rPr>
          <w:rFonts w:cs="Arial"/>
        </w:rPr>
      </w:pPr>
      <w:r>
        <w:rPr>
          <w:rFonts w:cs="Arial"/>
        </w:rPr>
        <w:t>Færre personaleressourcer</w:t>
      </w:r>
    </w:p>
    <w:p w14:paraId="20A84546" w14:textId="77777777" w:rsidR="00093E73" w:rsidRPr="009E1176" w:rsidRDefault="00093E73" w:rsidP="00093E73">
      <w:pPr>
        <w:pStyle w:val="Listeafsnit"/>
        <w:numPr>
          <w:ilvl w:val="0"/>
          <w:numId w:val="12"/>
        </w:numPr>
        <w:spacing w:after="200" w:line="276" w:lineRule="auto"/>
        <w:rPr>
          <w:rFonts w:cs="Arial"/>
        </w:rPr>
      </w:pPr>
      <w:r w:rsidRPr="009E1176">
        <w:rPr>
          <w:rFonts w:cs="Arial"/>
        </w:rPr>
        <w:t xml:space="preserve">Lavere omkostninger som følge af </w:t>
      </w:r>
      <w:r>
        <w:rPr>
          <w:rFonts w:cs="Arial"/>
        </w:rPr>
        <w:t>r</w:t>
      </w:r>
      <w:r w:rsidRPr="009E1176">
        <w:rPr>
          <w:rFonts w:cs="Arial"/>
        </w:rPr>
        <w:t>educeret forbrug</w:t>
      </w:r>
      <w:r>
        <w:rPr>
          <w:rFonts w:cs="Arial"/>
        </w:rPr>
        <w:t>, reducerede driftsudgifter, færre erstatninger etc.</w:t>
      </w:r>
    </w:p>
    <w:p w14:paraId="20A84547" w14:textId="77777777" w:rsidR="00093E73" w:rsidRDefault="00093E73" w:rsidP="00093E73">
      <w:pPr>
        <w:pStyle w:val="Listeafsnit"/>
        <w:numPr>
          <w:ilvl w:val="0"/>
          <w:numId w:val="12"/>
        </w:numPr>
        <w:spacing w:after="200" w:line="276" w:lineRule="auto"/>
        <w:rPr>
          <w:rFonts w:cs="Arial"/>
        </w:rPr>
      </w:pPr>
      <w:r>
        <w:rPr>
          <w:rFonts w:cs="Arial"/>
        </w:rPr>
        <w:t>Optimeret proces</w:t>
      </w:r>
    </w:p>
    <w:p w14:paraId="20A84548" w14:textId="77777777" w:rsidR="00093E73" w:rsidRDefault="00093E73" w:rsidP="00093E73">
      <w:pPr>
        <w:pStyle w:val="Listeafsnit"/>
        <w:numPr>
          <w:ilvl w:val="0"/>
          <w:numId w:val="12"/>
        </w:numPr>
        <w:spacing w:after="200" w:line="276" w:lineRule="auto"/>
        <w:rPr>
          <w:rFonts w:cs="Arial"/>
        </w:rPr>
      </w:pPr>
      <w:r>
        <w:rPr>
          <w:rFonts w:cs="Arial"/>
        </w:rPr>
        <w:t>Færre fejl</w:t>
      </w:r>
    </w:p>
    <w:p w14:paraId="20A84549" w14:textId="77777777" w:rsidR="00093E73" w:rsidRDefault="00093E73" w:rsidP="00093E73">
      <w:pPr>
        <w:pStyle w:val="Listeafsnit"/>
        <w:numPr>
          <w:ilvl w:val="0"/>
          <w:numId w:val="12"/>
        </w:numPr>
        <w:spacing w:after="200" w:line="276" w:lineRule="auto"/>
        <w:rPr>
          <w:rFonts w:cs="Arial"/>
        </w:rPr>
      </w:pPr>
      <w:r>
        <w:rPr>
          <w:rFonts w:cs="Arial"/>
        </w:rPr>
        <w:t>Forbedret arbejdsmiljø</w:t>
      </w:r>
    </w:p>
    <w:p w14:paraId="20A8454A" w14:textId="77777777" w:rsidR="00093E73" w:rsidRDefault="00093E73" w:rsidP="00093E73">
      <w:pPr>
        <w:pStyle w:val="Listeafsnit"/>
        <w:numPr>
          <w:ilvl w:val="0"/>
          <w:numId w:val="12"/>
        </w:numPr>
        <w:spacing w:after="200" w:line="276" w:lineRule="auto"/>
        <w:rPr>
          <w:rFonts w:cs="Arial"/>
        </w:rPr>
      </w:pPr>
      <w:r>
        <w:rPr>
          <w:rFonts w:cs="Arial"/>
        </w:rPr>
        <w:t>Optimeret udbudsproces</w:t>
      </w:r>
    </w:p>
    <w:p w14:paraId="20A8454B" w14:textId="77777777" w:rsidR="00093E73" w:rsidRDefault="00093E73" w:rsidP="00093E73">
      <w:pPr>
        <w:pStyle w:val="Listeafsnit"/>
        <w:numPr>
          <w:ilvl w:val="0"/>
          <w:numId w:val="12"/>
        </w:numPr>
        <w:spacing w:after="200" w:line="276" w:lineRule="auto"/>
        <w:rPr>
          <w:rFonts w:cs="Arial"/>
        </w:rPr>
      </w:pPr>
      <w:r>
        <w:rPr>
          <w:rFonts w:cs="Arial"/>
        </w:rPr>
        <w:t>Kortere implementeringstid</w:t>
      </w:r>
    </w:p>
    <w:p w14:paraId="20A8454C" w14:textId="77777777" w:rsidR="00093E73" w:rsidRDefault="00093E73" w:rsidP="00093E73">
      <w:pPr>
        <w:pStyle w:val="Listeafsnit"/>
        <w:numPr>
          <w:ilvl w:val="0"/>
          <w:numId w:val="12"/>
        </w:numPr>
        <w:spacing w:after="200" w:line="276" w:lineRule="auto"/>
        <w:rPr>
          <w:rFonts w:cs="Arial"/>
        </w:rPr>
      </w:pPr>
      <w:r>
        <w:rPr>
          <w:rFonts w:cs="Arial"/>
        </w:rPr>
        <w:t>Øget brugerbetaling</w:t>
      </w:r>
    </w:p>
    <w:p w14:paraId="20A8454D" w14:textId="77777777" w:rsidR="00093E73" w:rsidRDefault="00093E73" w:rsidP="00093E73">
      <w:pPr>
        <w:pStyle w:val="Listeafsnit"/>
        <w:numPr>
          <w:ilvl w:val="0"/>
          <w:numId w:val="12"/>
        </w:numPr>
        <w:spacing w:after="200" w:line="276" w:lineRule="auto"/>
        <w:rPr>
          <w:rFonts w:cs="Arial"/>
        </w:rPr>
      </w:pPr>
      <w:r>
        <w:rPr>
          <w:rFonts w:cs="Arial"/>
        </w:rPr>
        <w:t>Øget takstafregning</w:t>
      </w:r>
      <w:r w:rsidRPr="009E1176">
        <w:rPr>
          <w:rFonts w:cs="Arial"/>
        </w:rPr>
        <w:t xml:space="preserve"> </w:t>
      </w:r>
    </w:p>
    <w:p w14:paraId="20A8454E" w14:textId="77777777" w:rsidR="00093E73" w:rsidRDefault="00093E73" w:rsidP="00093E73">
      <w:pPr>
        <w:pStyle w:val="Listeafsnit"/>
        <w:numPr>
          <w:ilvl w:val="0"/>
          <w:numId w:val="12"/>
        </w:numPr>
        <w:spacing w:after="200" w:line="276" w:lineRule="auto"/>
        <w:rPr>
          <w:rFonts w:cs="Arial"/>
        </w:rPr>
      </w:pPr>
      <w:r>
        <w:rPr>
          <w:rFonts w:cs="Arial"/>
        </w:rPr>
        <w:t>Etc.</w:t>
      </w:r>
    </w:p>
    <w:p w14:paraId="20A8454F" w14:textId="77777777" w:rsidR="00093E73" w:rsidRDefault="00093E73" w:rsidP="00093E73">
      <w:pPr>
        <w:spacing w:after="200" w:line="276" w:lineRule="auto"/>
        <w:rPr>
          <w:rFonts w:cs="Arial"/>
        </w:rPr>
      </w:pPr>
      <w:r>
        <w:rPr>
          <w:rFonts w:cs="Arial"/>
        </w:rPr>
        <w:t>På samme vis som o</w:t>
      </w:r>
      <w:r w:rsidRPr="00093E73">
        <w:rPr>
          <w:rFonts w:cs="Arial"/>
        </w:rPr>
        <w:t xml:space="preserve">mkostningerne skal </w:t>
      </w:r>
      <w:r>
        <w:rPr>
          <w:rFonts w:cs="Arial"/>
        </w:rPr>
        <w:t xml:space="preserve">gevinsterne/besparelserne </w:t>
      </w:r>
      <w:r w:rsidRPr="00093E73">
        <w:rPr>
          <w:rFonts w:cs="Arial"/>
        </w:rPr>
        <w:t xml:space="preserve">opgøres på de enkelte typer og på enkelte år. Hertil kan et skema som nedenstående anvendes. </w:t>
      </w:r>
    </w:p>
    <w:p w14:paraId="20A84550" w14:textId="77777777" w:rsidR="00555F6D" w:rsidRDefault="00555F6D" w:rsidP="00093E73">
      <w:pPr>
        <w:spacing w:after="200" w:line="276" w:lineRule="auto"/>
        <w:rPr>
          <w:rFonts w:cs="Arial"/>
        </w:rPr>
      </w:pPr>
    </w:p>
    <w:p w14:paraId="20A84551" w14:textId="77777777" w:rsidR="005C460D" w:rsidRDefault="005C460D" w:rsidP="00093E73">
      <w:pPr>
        <w:spacing w:after="200" w:line="276" w:lineRule="auto"/>
        <w:rPr>
          <w:rFonts w:cs="Arial"/>
        </w:rPr>
      </w:pPr>
    </w:p>
    <w:p w14:paraId="20A84552" w14:textId="77777777" w:rsidR="00555F6D" w:rsidRPr="00684EBC" w:rsidRDefault="00555F6D" w:rsidP="00555F6D">
      <w:pPr>
        <w:spacing w:line="300" w:lineRule="atLeast"/>
        <w:rPr>
          <w:rFonts w:cs="Arial"/>
          <w:sz w:val="18"/>
          <w:szCs w:val="18"/>
        </w:rPr>
      </w:pPr>
      <w:r w:rsidRPr="00684EBC">
        <w:rPr>
          <w:rFonts w:cs="Arial"/>
          <w:i/>
          <w:sz w:val="18"/>
          <w:szCs w:val="18"/>
        </w:rPr>
        <w:lastRenderedPageBreak/>
        <w:t>Overskrift (mio. kr.)</w:t>
      </w:r>
      <w:r w:rsidRPr="00684EBC">
        <w:rPr>
          <w:rFonts w:cs="Arial"/>
          <w:sz w:val="18"/>
          <w:szCs w:val="18"/>
        </w:rPr>
        <w:t xml:space="preserve"> </w:t>
      </w:r>
    </w:p>
    <w:tbl>
      <w:tblPr>
        <w:tblStyle w:val="Tabel-Gitter2"/>
        <w:tblW w:w="0" w:type="auto"/>
        <w:tblInd w:w="108" w:type="dxa"/>
        <w:tblLook w:val="04A0" w:firstRow="1" w:lastRow="0" w:firstColumn="1" w:lastColumn="0" w:noHBand="0" w:noVBand="1"/>
      </w:tblPr>
      <w:tblGrid>
        <w:gridCol w:w="2552"/>
        <w:gridCol w:w="956"/>
        <w:gridCol w:w="957"/>
        <w:gridCol w:w="957"/>
        <w:gridCol w:w="957"/>
      </w:tblGrid>
      <w:tr w:rsidR="00555F6D" w:rsidRPr="00684EBC" w14:paraId="20A84558" w14:textId="77777777" w:rsidTr="0062157E">
        <w:trPr>
          <w:trHeight w:val="329"/>
        </w:trPr>
        <w:tc>
          <w:tcPr>
            <w:tcW w:w="2552" w:type="dxa"/>
            <w:shd w:val="clear" w:color="auto" w:fill="BFBFBF" w:themeFill="background1" w:themeFillShade="BF"/>
            <w:vAlign w:val="bottom"/>
          </w:tcPr>
          <w:p w14:paraId="20A84553" w14:textId="77777777" w:rsidR="00555F6D" w:rsidRPr="00684EBC" w:rsidRDefault="00555F6D" w:rsidP="00D766CE">
            <w:pPr>
              <w:rPr>
                <w:rFonts w:cs="Arial"/>
                <w:b/>
                <w:sz w:val="18"/>
                <w:szCs w:val="18"/>
              </w:rPr>
            </w:pPr>
          </w:p>
        </w:tc>
        <w:tc>
          <w:tcPr>
            <w:tcW w:w="956" w:type="dxa"/>
            <w:shd w:val="clear" w:color="auto" w:fill="BFBFBF" w:themeFill="background1" w:themeFillShade="BF"/>
            <w:vAlign w:val="bottom"/>
          </w:tcPr>
          <w:p w14:paraId="20A84554" w14:textId="77777777" w:rsidR="00555F6D" w:rsidRPr="00684EBC" w:rsidRDefault="00555F6D" w:rsidP="00D766CE">
            <w:pPr>
              <w:jc w:val="center"/>
              <w:rPr>
                <w:rFonts w:cs="Arial"/>
                <w:b/>
                <w:sz w:val="18"/>
                <w:szCs w:val="18"/>
              </w:rPr>
            </w:pPr>
            <w:r w:rsidRPr="00684EBC">
              <w:rPr>
                <w:rFonts w:cs="Arial"/>
                <w:b/>
                <w:sz w:val="18"/>
                <w:szCs w:val="18"/>
              </w:rPr>
              <w:t>År 1</w:t>
            </w:r>
          </w:p>
        </w:tc>
        <w:tc>
          <w:tcPr>
            <w:tcW w:w="957" w:type="dxa"/>
            <w:shd w:val="clear" w:color="auto" w:fill="BFBFBF" w:themeFill="background1" w:themeFillShade="BF"/>
            <w:vAlign w:val="bottom"/>
          </w:tcPr>
          <w:p w14:paraId="20A84555" w14:textId="77777777" w:rsidR="00555F6D" w:rsidRPr="00684EBC" w:rsidRDefault="00555F6D" w:rsidP="00D766CE">
            <w:pPr>
              <w:jc w:val="center"/>
              <w:rPr>
                <w:rFonts w:cs="Arial"/>
                <w:b/>
                <w:sz w:val="18"/>
                <w:szCs w:val="18"/>
              </w:rPr>
            </w:pPr>
            <w:r w:rsidRPr="00684EBC">
              <w:rPr>
                <w:rFonts w:cs="Arial"/>
                <w:b/>
                <w:sz w:val="18"/>
                <w:szCs w:val="18"/>
              </w:rPr>
              <w:t>År 2</w:t>
            </w:r>
          </w:p>
        </w:tc>
        <w:tc>
          <w:tcPr>
            <w:tcW w:w="957" w:type="dxa"/>
            <w:shd w:val="clear" w:color="auto" w:fill="BFBFBF" w:themeFill="background1" w:themeFillShade="BF"/>
            <w:vAlign w:val="bottom"/>
          </w:tcPr>
          <w:p w14:paraId="20A84556" w14:textId="77777777" w:rsidR="00555F6D" w:rsidRPr="00684EBC" w:rsidRDefault="00555F6D" w:rsidP="00D766CE">
            <w:pPr>
              <w:jc w:val="center"/>
              <w:rPr>
                <w:rFonts w:cs="Arial"/>
                <w:b/>
                <w:sz w:val="18"/>
                <w:szCs w:val="18"/>
              </w:rPr>
            </w:pPr>
            <w:r w:rsidRPr="00684EBC">
              <w:rPr>
                <w:rFonts w:cs="Arial"/>
                <w:b/>
                <w:sz w:val="18"/>
                <w:szCs w:val="18"/>
              </w:rPr>
              <w:t>År 3</w:t>
            </w:r>
          </w:p>
        </w:tc>
        <w:tc>
          <w:tcPr>
            <w:tcW w:w="957" w:type="dxa"/>
            <w:shd w:val="clear" w:color="auto" w:fill="BFBFBF" w:themeFill="background1" w:themeFillShade="BF"/>
            <w:vAlign w:val="bottom"/>
          </w:tcPr>
          <w:p w14:paraId="20A84557" w14:textId="77777777" w:rsidR="00555F6D" w:rsidRPr="00684EBC" w:rsidRDefault="00555F6D" w:rsidP="00D766CE">
            <w:pPr>
              <w:jc w:val="center"/>
              <w:rPr>
                <w:rFonts w:cs="Arial"/>
                <w:b/>
                <w:sz w:val="18"/>
                <w:szCs w:val="18"/>
              </w:rPr>
            </w:pPr>
            <w:r w:rsidRPr="00684EBC">
              <w:rPr>
                <w:rFonts w:cs="Arial"/>
                <w:b/>
                <w:sz w:val="18"/>
                <w:szCs w:val="18"/>
              </w:rPr>
              <w:t>År 4</w:t>
            </w:r>
          </w:p>
        </w:tc>
      </w:tr>
      <w:tr w:rsidR="00555F6D" w:rsidRPr="00684EBC" w14:paraId="20A8455E" w14:textId="77777777" w:rsidTr="0062157E">
        <w:trPr>
          <w:trHeight w:val="329"/>
        </w:trPr>
        <w:tc>
          <w:tcPr>
            <w:tcW w:w="2552" w:type="dxa"/>
            <w:vAlign w:val="bottom"/>
          </w:tcPr>
          <w:p w14:paraId="20A84559" w14:textId="77777777" w:rsidR="00555F6D" w:rsidRPr="00684EBC" w:rsidRDefault="00555F6D" w:rsidP="00D766CE">
            <w:pPr>
              <w:rPr>
                <w:rFonts w:cs="Arial"/>
                <w:sz w:val="18"/>
                <w:szCs w:val="18"/>
              </w:rPr>
            </w:pPr>
            <w:r>
              <w:rPr>
                <w:rFonts w:cs="Arial"/>
                <w:sz w:val="18"/>
                <w:szCs w:val="18"/>
              </w:rPr>
              <w:t>Gevinst/besparelse</w:t>
            </w:r>
          </w:p>
        </w:tc>
        <w:tc>
          <w:tcPr>
            <w:tcW w:w="956" w:type="dxa"/>
            <w:vAlign w:val="bottom"/>
          </w:tcPr>
          <w:p w14:paraId="20A8455A" w14:textId="77777777" w:rsidR="00555F6D" w:rsidRPr="00684EBC" w:rsidRDefault="00555F6D" w:rsidP="00D766CE">
            <w:pPr>
              <w:jc w:val="right"/>
              <w:rPr>
                <w:rFonts w:cs="Arial"/>
                <w:sz w:val="18"/>
                <w:szCs w:val="18"/>
              </w:rPr>
            </w:pPr>
          </w:p>
        </w:tc>
        <w:tc>
          <w:tcPr>
            <w:tcW w:w="957" w:type="dxa"/>
            <w:vAlign w:val="bottom"/>
          </w:tcPr>
          <w:p w14:paraId="20A8455B" w14:textId="77777777" w:rsidR="00555F6D" w:rsidRPr="00684EBC" w:rsidRDefault="00555F6D" w:rsidP="00D766CE">
            <w:pPr>
              <w:jc w:val="right"/>
              <w:rPr>
                <w:rFonts w:cs="Arial"/>
                <w:sz w:val="18"/>
                <w:szCs w:val="18"/>
              </w:rPr>
            </w:pPr>
          </w:p>
        </w:tc>
        <w:tc>
          <w:tcPr>
            <w:tcW w:w="957" w:type="dxa"/>
            <w:vAlign w:val="bottom"/>
          </w:tcPr>
          <w:p w14:paraId="20A8455C" w14:textId="77777777" w:rsidR="00555F6D" w:rsidRPr="00684EBC" w:rsidRDefault="00555F6D" w:rsidP="00D766CE">
            <w:pPr>
              <w:jc w:val="right"/>
              <w:rPr>
                <w:rFonts w:cs="Arial"/>
                <w:sz w:val="18"/>
                <w:szCs w:val="18"/>
              </w:rPr>
            </w:pPr>
          </w:p>
        </w:tc>
        <w:tc>
          <w:tcPr>
            <w:tcW w:w="957" w:type="dxa"/>
            <w:vAlign w:val="bottom"/>
          </w:tcPr>
          <w:p w14:paraId="20A8455D" w14:textId="77777777" w:rsidR="00555F6D" w:rsidRPr="00684EBC" w:rsidRDefault="00555F6D" w:rsidP="00D766CE">
            <w:pPr>
              <w:jc w:val="right"/>
              <w:rPr>
                <w:rFonts w:cs="Arial"/>
                <w:sz w:val="18"/>
                <w:szCs w:val="18"/>
              </w:rPr>
            </w:pPr>
          </w:p>
        </w:tc>
      </w:tr>
      <w:tr w:rsidR="00555F6D" w:rsidRPr="00684EBC" w14:paraId="20A84564" w14:textId="77777777" w:rsidTr="0062157E">
        <w:trPr>
          <w:trHeight w:val="329"/>
        </w:trPr>
        <w:tc>
          <w:tcPr>
            <w:tcW w:w="2552" w:type="dxa"/>
            <w:vAlign w:val="bottom"/>
          </w:tcPr>
          <w:p w14:paraId="20A8455F" w14:textId="77777777" w:rsidR="00555F6D" w:rsidRPr="00684EBC" w:rsidRDefault="00555F6D" w:rsidP="00D766CE">
            <w:pPr>
              <w:rPr>
                <w:rFonts w:cs="Arial"/>
                <w:sz w:val="18"/>
                <w:szCs w:val="18"/>
              </w:rPr>
            </w:pPr>
            <w:r>
              <w:rPr>
                <w:rFonts w:cs="Arial"/>
                <w:sz w:val="18"/>
                <w:szCs w:val="18"/>
              </w:rPr>
              <w:t>Gevinst/besparelse</w:t>
            </w:r>
          </w:p>
        </w:tc>
        <w:tc>
          <w:tcPr>
            <w:tcW w:w="956" w:type="dxa"/>
            <w:vAlign w:val="bottom"/>
          </w:tcPr>
          <w:p w14:paraId="20A84560" w14:textId="77777777" w:rsidR="00555F6D" w:rsidRPr="00684EBC" w:rsidRDefault="00555F6D" w:rsidP="00D766CE">
            <w:pPr>
              <w:jc w:val="right"/>
              <w:rPr>
                <w:rFonts w:cs="Arial"/>
                <w:sz w:val="18"/>
                <w:szCs w:val="18"/>
              </w:rPr>
            </w:pPr>
          </w:p>
        </w:tc>
        <w:tc>
          <w:tcPr>
            <w:tcW w:w="957" w:type="dxa"/>
            <w:vAlign w:val="bottom"/>
          </w:tcPr>
          <w:p w14:paraId="20A84561" w14:textId="77777777" w:rsidR="00555F6D" w:rsidRPr="00684EBC" w:rsidRDefault="00555F6D" w:rsidP="00D766CE">
            <w:pPr>
              <w:jc w:val="right"/>
              <w:rPr>
                <w:rFonts w:cs="Arial"/>
                <w:sz w:val="18"/>
                <w:szCs w:val="18"/>
              </w:rPr>
            </w:pPr>
          </w:p>
        </w:tc>
        <w:tc>
          <w:tcPr>
            <w:tcW w:w="957" w:type="dxa"/>
            <w:vAlign w:val="bottom"/>
          </w:tcPr>
          <w:p w14:paraId="20A84562" w14:textId="77777777" w:rsidR="00555F6D" w:rsidRPr="00684EBC" w:rsidRDefault="00555F6D" w:rsidP="00D766CE">
            <w:pPr>
              <w:jc w:val="right"/>
              <w:rPr>
                <w:rFonts w:cs="Arial"/>
                <w:sz w:val="18"/>
                <w:szCs w:val="18"/>
              </w:rPr>
            </w:pPr>
          </w:p>
        </w:tc>
        <w:tc>
          <w:tcPr>
            <w:tcW w:w="957" w:type="dxa"/>
            <w:vAlign w:val="bottom"/>
          </w:tcPr>
          <w:p w14:paraId="20A84563" w14:textId="77777777" w:rsidR="00555F6D" w:rsidRPr="00684EBC" w:rsidRDefault="00555F6D" w:rsidP="00D766CE">
            <w:pPr>
              <w:jc w:val="right"/>
              <w:rPr>
                <w:rFonts w:cs="Arial"/>
                <w:sz w:val="18"/>
                <w:szCs w:val="18"/>
              </w:rPr>
            </w:pPr>
          </w:p>
        </w:tc>
      </w:tr>
      <w:tr w:rsidR="00555F6D" w:rsidRPr="00684EBC" w14:paraId="20A8456A" w14:textId="77777777" w:rsidTr="0062157E">
        <w:trPr>
          <w:trHeight w:val="329"/>
        </w:trPr>
        <w:tc>
          <w:tcPr>
            <w:tcW w:w="2552" w:type="dxa"/>
            <w:vAlign w:val="bottom"/>
          </w:tcPr>
          <w:p w14:paraId="20A84565" w14:textId="77777777" w:rsidR="00555F6D" w:rsidRPr="00684EBC" w:rsidRDefault="00555F6D" w:rsidP="00D766CE">
            <w:pPr>
              <w:rPr>
                <w:rFonts w:cs="Arial"/>
                <w:sz w:val="18"/>
                <w:szCs w:val="18"/>
              </w:rPr>
            </w:pPr>
            <w:r>
              <w:rPr>
                <w:rFonts w:cs="Arial"/>
                <w:sz w:val="18"/>
                <w:szCs w:val="18"/>
              </w:rPr>
              <w:t>Gevinst/besparelse</w:t>
            </w:r>
          </w:p>
        </w:tc>
        <w:tc>
          <w:tcPr>
            <w:tcW w:w="956" w:type="dxa"/>
            <w:vAlign w:val="bottom"/>
          </w:tcPr>
          <w:p w14:paraId="20A84566" w14:textId="77777777" w:rsidR="00555F6D" w:rsidRPr="00684EBC" w:rsidRDefault="00555F6D" w:rsidP="00D766CE">
            <w:pPr>
              <w:jc w:val="right"/>
              <w:rPr>
                <w:rFonts w:cs="Arial"/>
                <w:sz w:val="18"/>
                <w:szCs w:val="18"/>
              </w:rPr>
            </w:pPr>
          </w:p>
        </w:tc>
        <w:tc>
          <w:tcPr>
            <w:tcW w:w="957" w:type="dxa"/>
            <w:vAlign w:val="bottom"/>
          </w:tcPr>
          <w:p w14:paraId="20A84567" w14:textId="77777777" w:rsidR="00555F6D" w:rsidRPr="00684EBC" w:rsidRDefault="00555F6D" w:rsidP="00D766CE">
            <w:pPr>
              <w:jc w:val="right"/>
              <w:rPr>
                <w:rFonts w:cs="Arial"/>
                <w:sz w:val="18"/>
                <w:szCs w:val="18"/>
              </w:rPr>
            </w:pPr>
          </w:p>
        </w:tc>
        <w:tc>
          <w:tcPr>
            <w:tcW w:w="957" w:type="dxa"/>
            <w:vAlign w:val="bottom"/>
          </w:tcPr>
          <w:p w14:paraId="20A84568" w14:textId="77777777" w:rsidR="00555F6D" w:rsidRPr="00684EBC" w:rsidRDefault="00555F6D" w:rsidP="00D766CE">
            <w:pPr>
              <w:jc w:val="right"/>
              <w:rPr>
                <w:rFonts w:cs="Arial"/>
                <w:sz w:val="18"/>
                <w:szCs w:val="18"/>
              </w:rPr>
            </w:pPr>
          </w:p>
        </w:tc>
        <w:tc>
          <w:tcPr>
            <w:tcW w:w="957" w:type="dxa"/>
            <w:vAlign w:val="bottom"/>
          </w:tcPr>
          <w:p w14:paraId="20A84569" w14:textId="77777777" w:rsidR="00555F6D" w:rsidRPr="00684EBC" w:rsidRDefault="00555F6D" w:rsidP="00D766CE">
            <w:pPr>
              <w:jc w:val="right"/>
              <w:rPr>
                <w:rFonts w:cs="Arial"/>
                <w:sz w:val="18"/>
                <w:szCs w:val="18"/>
              </w:rPr>
            </w:pPr>
          </w:p>
        </w:tc>
      </w:tr>
      <w:tr w:rsidR="00555F6D" w:rsidRPr="00684EBC" w14:paraId="20A84570" w14:textId="77777777" w:rsidTr="0062157E">
        <w:trPr>
          <w:trHeight w:val="329"/>
        </w:trPr>
        <w:tc>
          <w:tcPr>
            <w:tcW w:w="2552" w:type="dxa"/>
            <w:shd w:val="clear" w:color="auto" w:fill="BFBFBF" w:themeFill="background1" w:themeFillShade="BF"/>
            <w:vAlign w:val="bottom"/>
          </w:tcPr>
          <w:p w14:paraId="20A8456B" w14:textId="77777777" w:rsidR="00555F6D" w:rsidRPr="00684EBC" w:rsidRDefault="00555F6D" w:rsidP="00D766CE">
            <w:pPr>
              <w:rPr>
                <w:rFonts w:cs="Arial"/>
                <w:b/>
                <w:sz w:val="18"/>
                <w:szCs w:val="18"/>
              </w:rPr>
            </w:pPr>
            <w:r>
              <w:rPr>
                <w:rFonts w:cs="Arial"/>
                <w:b/>
                <w:sz w:val="18"/>
                <w:szCs w:val="18"/>
              </w:rPr>
              <w:t>Gevinster/besparelser</w:t>
            </w:r>
            <w:r w:rsidRPr="00684EBC">
              <w:rPr>
                <w:rFonts w:cs="Arial"/>
                <w:b/>
                <w:sz w:val="18"/>
                <w:szCs w:val="18"/>
              </w:rPr>
              <w:t xml:space="preserve"> i alt</w:t>
            </w:r>
          </w:p>
        </w:tc>
        <w:tc>
          <w:tcPr>
            <w:tcW w:w="956" w:type="dxa"/>
            <w:shd w:val="clear" w:color="auto" w:fill="BFBFBF" w:themeFill="background1" w:themeFillShade="BF"/>
            <w:vAlign w:val="bottom"/>
          </w:tcPr>
          <w:p w14:paraId="20A8456C" w14:textId="77777777" w:rsidR="00555F6D" w:rsidRPr="00684EBC" w:rsidRDefault="00555F6D" w:rsidP="00D766CE">
            <w:pPr>
              <w:jc w:val="right"/>
              <w:rPr>
                <w:rFonts w:cs="Arial"/>
                <w:b/>
                <w:sz w:val="18"/>
                <w:szCs w:val="18"/>
              </w:rPr>
            </w:pPr>
          </w:p>
        </w:tc>
        <w:tc>
          <w:tcPr>
            <w:tcW w:w="957" w:type="dxa"/>
            <w:shd w:val="clear" w:color="auto" w:fill="BFBFBF" w:themeFill="background1" w:themeFillShade="BF"/>
            <w:vAlign w:val="bottom"/>
          </w:tcPr>
          <w:p w14:paraId="20A8456D" w14:textId="77777777" w:rsidR="00555F6D" w:rsidRPr="00684EBC" w:rsidRDefault="00555F6D" w:rsidP="00D766CE">
            <w:pPr>
              <w:jc w:val="right"/>
              <w:rPr>
                <w:rFonts w:cs="Arial"/>
                <w:b/>
                <w:sz w:val="18"/>
                <w:szCs w:val="18"/>
              </w:rPr>
            </w:pPr>
          </w:p>
        </w:tc>
        <w:tc>
          <w:tcPr>
            <w:tcW w:w="957" w:type="dxa"/>
            <w:shd w:val="clear" w:color="auto" w:fill="BFBFBF" w:themeFill="background1" w:themeFillShade="BF"/>
            <w:vAlign w:val="bottom"/>
          </w:tcPr>
          <w:p w14:paraId="20A8456E" w14:textId="77777777" w:rsidR="00555F6D" w:rsidRPr="00684EBC" w:rsidRDefault="00555F6D" w:rsidP="00D766CE">
            <w:pPr>
              <w:jc w:val="right"/>
              <w:rPr>
                <w:rFonts w:cs="Arial"/>
                <w:b/>
                <w:sz w:val="18"/>
                <w:szCs w:val="18"/>
              </w:rPr>
            </w:pPr>
          </w:p>
        </w:tc>
        <w:tc>
          <w:tcPr>
            <w:tcW w:w="957" w:type="dxa"/>
            <w:shd w:val="clear" w:color="auto" w:fill="BFBFBF" w:themeFill="background1" w:themeFillShade="BF"/>
            <w:vAlign w:val="bottom"/>
          </w:tcPr>
          <w:p w14:paraId="20A8456F" w14:textId="77777777" w:rsidR="00555F6D" w:rsidRPr="00684EBC" w:rsidRDefault="00555F6D" w:rsidP="00D766CE">
            <w:pPr>
              <w:jc w:val="right"/>
              <w:rPr>
                <w:rFonts w:cs="Arial"/>
                <w:b/>
                <w:sz w:val="18"/>
                <w:szCs w:val="18"/>
              </w:rPr>
            </w:pPr>
          </w:p>
        </w:tc>
      </w:tr>
    </w:tbl>
    <w:p w14:paraId="20A84571" w14:textId="77777777" w:rsidR="00555F6D" w:rsidRPr="00684EBC" w:rsidRDefault="00555F6D" w:rsidP="00555F6D">
      <w:pPr>
        <w:spacing w:line="300" w:lineRule="atLeast"/>
        <w:rPr>
          <w:rFonts w:cs="Arial"/>
        </w:rPr>
      </w:pPr>
    </w:p>
    <w:p w14:paraId="20A84572" w14:textId="77777777" w:rsidR="00555F6D" w:rsidRDefault="00555F6D" w:rsidP="0052396B">
      <w:pPr>
        <w:rPr>
          <w:i/>
        </w:rPr>
      </w:pPr>
    </w:p>
    <w:p w14:paraId="20A84573" w14:textId="66DCB866" w:rsidR="00FE5EC2" w:rsidRPr="00FE5EC2" w:rsidRDefault="00E250AB" w:rsidP="0052396B">
      <w:pPr>
        <w:rPr>
          <w:i/>
        </w:rPr>
      </w:pPr>
      <w:r>
        <w:rPr>
          <w:i/>
        </w:rPr>
        <w:t>2</w:t>
      </w:r>
      <w:r w:rsidR="001E506E">
        <w:rPr>
          <w:i/>
        </w:rPr>
        <w:t xml:space="preserve">.3 </w:t>
      </w:r>
      <w:r w:rsidR="00FE5EC2" w:rsidRPr="00FE5EC2">
        <w:rPr>
          <w:i/>
        </w:rPr>
        <w:t>Samlet gevinst</w:t>
      </w:r>
    </w:p>
    <w:p w14:paraId="20A84574" w14:textId="77777777" w:rsidR="0034625D" w:rsidRDefault="00DE44F7" w:rsidP="0052396B">
      <w:r>
        <w:t>Et</w:t>
      </w:r>
      <w:r w:rsidR="0052396B">
        <w:t xml:space="preserve"> projekts </w:t>
      </w:r>
      <w:r w:rsidR="0071053E">
        <w:t xml:space="preserve">samlede </w:t>
      </w:r>
      <w:r w:rsidR="0052396B">
        <w:t>gevinst opgøres ved at se omkostninger og gevinster</w:t>
      </w:r>
      <w:r w:rsidR="0034625D">
        <w:t>/besparelser</w:t>
      </w:r>
      <w:r w:rsidR="0052396B">
        <w:t xml:space="preserve"> i sammenhæng, hvilket er illustreret </w:t>
      </w:r>
      <w:r w:rsidR="0034625D">
        <w:t>i nedenstående tabel og figur</w:t>
      </w:r>
      <w:r w:rsidR="005F7C54">
        <w:t xml:space="preserve"> med et taleksempel</w:t>
      </w:r>
      <w:r>
        <w:t>.</w:t>
      </w:r>
    </w:p>
    <w:p w14:paraId="20A84575" w14:textId="77777777" w:rsidR="0034625D" w:rsidRDefault="0034625D" w:rsidP="0052396B"/>
    <w:p w14:paraId="20A84576" w14:textId="77777777" w:rsidR="00555F6D" w:rsidRPr="00684EBC" w:rsidRDefault="00555F6D" w:rsidP="00555F6D">
      <w:pPr>
        <w:spacing w:line="300" w:lineRule="atLeast"/>
        <w:rPr>
          <w:rFonts w:cs="Arial"/>
          <w:sz w:val="18"/>
          <w:szCs w:val="18"/>
        </w:rPr>
      </w:pPr>
      <w:r w:rsidRPr="00684EBC">
        <w:rPr>
          <w:rFonts w:cs="Arial"/>
          <w:i/>
          <w:sz w:val="18"/>
          <w:szCs w:val="18"/>
        </w:rPr>
        <w:t>Overskrift (mio. kr.)</w:t>
      </w:r>
      <w:r w:rsidRPr="00684EBC">
        <w:rPr>
          <w:rFonts w:cs="Arial"/>
          <w:sz w:val="18"/>
          <w:szCs w:val="18"/>
        </w:rPr>
        <w:t xml:space="preserve"> </w:t>
      </w:r>
    </w:p>
    <w:tbl>
      <w:tblPr>
        <w:tblStyle w:val="Tabel-Gitter2"/>
        <w:tblW w:w="0" w:type="auto"/>
        <w:tblInd w:w="108" w:type="dxa"/>
        <w:tblLook w:val="04A0" w:firstRow="1" w:lastRow="0" w:firstColumn="1" w:lastColumn="0" w:noHBand="0" w:noVBand="1"/>
      </w:tblPr>
      <w:tblGrid>
        <w:gridCol w:w="2552"/>
        <w:gridCol w:w="956"/>
        <w:gridCol w:w="957"/>
        <w:gridCol w:w="957"/>
        <w:gridCol w:w="957"/>
      </w:tblGrid>
      <w:tr w:rsidR="00555F6D" w:rsidRPr="00684EBC" w14:paraId="20A8457C" w14:textId="77777777" w:rsidTr="00D766CE">
        <w:trPr>
          <w:trHeight w:val="329"/>
        </w:trPr>
        <w:tc>
          <w:tcPr>
            <w:tcW w:w="2552" w:type="dxa"/>
            <w:shd w:val="clear" w:color="auto" w:fill="BFBFBF" w:themeFill="background1" w:themeFillShade="BF"/>
            <w:vAlign w:val="bottom"/>
          </w:tcPr>
          <w:p w14:paraId="20A84577" w14:textId="77777777" w:rsidR="00555F6D" w:rsidRPr="00684EBC" w:rsidRDefault="00555F6D" w:rsidP="00D766CE">
            <w:pPr>
              <w:rPr>
                <w:rFonts w:cs="Arial"/>
                <w:b/>
                <w:sz w:val="18"/>
                <w:szCs w:val="18"/>
              </w:rPr>
            </w:pPr>
          </w:p>
        </w:tc>
        <w:tc>
          <w:tcPr>
            <w:tcW w:w="956" w:type="dxa"/>
            <w:shd w:val="clear" w:color="auto" w:fill="BFBFBF" w:themeFill="background1" w:themeFillShade="BF"/>
            <w:vAlign w:val="bottom"/>
          </w:tcPr>
          <w:p w14:paraId="20A84578" w14:textId="77777777" w:rsidR="00555F6D" w:rsidRPr="00684EBC" w:rsidRDefault="00555F6D" w:rsidP="00D766CE">
            <w:pPr>
              <w:jc w:val="center"/>
              <w:rPr>
                <w:rFonts w:cs="Arial"/>
                <w:b/>
                <w:sz w:val="18"/>
                <w:szCs w:val="18"/>
              </w:rPr>
            </w:pPr>
            <w:r w:rsidRPr="00684EBC">
              <w:rPr>
                <w:rFonts w:cs="Arial"/>
                <w:b/>
                <w:sz w:val="18"/>
                <w:szCs w:val="18"/>
              </w:rPr>
              <w:t>År 1</w:t>
            </w:r>
          </w:p>
        </w:tc>
        <w:tc>
          <w:tcPr>
            <w:tcW w:w="957" w:type="dxa"/>
            <w:shd w:val="clear" w:color="auto" w:fill="BFBFBF" w:themeFill="background1" w:themeFillShade="BF"/>
            <w:vAlign w:val="bottom"/>
          </w:tcPr>
          <w:p w14:paraId="20A84579" w14:textId="77777777" w:rsidR="00555F6D" w:rsidRPr="00684EBC" w:rsidRDefault="00555F6D" w:rsidP="00D766CE">
            <w:pPr>
              <w:jc w:val="center"/>
              <w:rPr>
                <w:rFonts w:cs="Arial"/>
                <w:b/>
                <w:sz w:val="18"/>
                <w:szCs w:val="18"/>
              </w:rPr>
            </w:pPr>
            <w:r w:rsidRPr="00684EBC">
              <w:rPr>
                <w:rFonts w:cs="Arial"/>
                <w:b/>
                <w:sz w:val="18"/>
                <w:szCs w:val="18"/>
              </w:rPr>
              <w:t>År 2</w:t>
            </w:r>
          </w:p>
        </w:tc>
        <w:tc>
          <w:tcPr>
            <w:tcW w:w="957" w:type="dxa"/>
            <w:shd w:val="clear" w:color="auto" w:fill="BFBFBF" w:themeFill="background1" w:themeFillShade="BF"/>
            <w:vAlign w:val="bottom"/>
          </w:tcPr>
          <w:p w14:paraId="20A8457A" w14:textId="77777777" w:rsidR="00555F6D" w:rsidRPr="00684EBC" w:rsidRDefault="00555F6D" w:rsidP="00D766CE">
            <w:pPr>
              <w:jc w:val="center"/>
              <w:rPr>
                <w:rFonts w:cs="Arial"/>
                <w:b/>
                <w:sz w:val="18"/>
                <w:szCs w:val="18"/>
              </w:rPr>
            </w:pPr>
            <w:r w:rsidRPr="00684EBC">
              <w:rPr>
                <w:rFonts w:cs="Arial"/>
                <w:b/>
                <w:sz w:val="18"/>
                <w:szCs w:val="18"/>
              </w:rPr>
              <w:t>År 3</w:t>
            </w:r>
          </w:p>
        </w:tc>
        <w:tc>
          <w:tcPr>
            <w:tcW w:w="957" w:type="dxa"/>
            <w:shd w:val="clear" w:color="auto" w:fill="BFBFBF" w:themeFill="background1" w:themeFillShade="BF"/>
            <w:vAlign w:val="bottom"/>
          </w:tcPr>
          <w:p w14:paraId="20A8457B" w14:textId="77777777" w:rsidR="00555F6D" w:rsidRPr="00684EBC" w:rsidRDefault="00555F6D" w:rsidP="00D766CE">
            <w:pPr>
              <w:jc w:val="center"/>
              <w:rPr>
                <w:rFonts w:cs="Arial"/>
                <w:b/>
                <w:sz w:val="18"/>
                <w:szCs w:val="18"/>
              </w:rPr>
            </w:pPr>
            <w:r w:rsidRPr="00684EBC">
              <w:rPr>
                <w:rFonts w:cs="Arial"/>
                <w:b/>
                <w:sz w:val="18"/>
                <w:szCs w:val="18"/>
              </w:rPr>
              <w:t>År 4</w:t>
            </w:r>
          </w:p>
        </w:tc>
      </w:tr>
      <w:tr w:rsidR="00555F6D" w:rsidRPr="00684EBC" w14:paraId="20A84582" w14:textId="77777777" w:rsidTr="00D766CE">
        <w:trPr>
          <w:trHeight w:val="329"/>
        </w:trPr>
        <w:tc>
          <w:tcPr>
            <w:tcW w:w="2552" w:type="dxa"/>
            <w:vAlign w:val="bottom"/>
          </w:tcPr>
          <w:p w14:paraId="20A8457D" w14:textId="77777777" w:rsidR="00555F6D" w:rsidRPr="00684EBC" w:rsidRDefault="00555F6D" w:rsidP="00D766CE">
            <w:pPr>
              <w:rPr>
                <w:rFonts w:cs="Arial"/>
                <w:sz w:val="18"/>
                <w:szCs w:val="18"/>
              </w:rPr>
            </w:pPr>
            <w:r w:rsidRPr="00684EBC">
              <w:rPr>
                <w:rFonts w:cs="Arial"/>
                <w:sz w:val="18"/>
                <w:szCs w:val="18"/>
              </w:rPr>
              <w:t>Omkostning</w:t>
            </w:r>
            <w:r>
              <w:rPr>
                <w:rFonts w:cs="Arial"/>
                <w:sz w:val="18"/>
                <w:szCs w:val="18"/>
              </w:rPr>
              <w:t xml:space="preserve">er i alt </w:t>
            </w:r>
          </w:p>
        </w:tc>
        <w:tc>
          <w:tcPr>
            <w:tcW w:w="956" w:type="dxa"/>
            <w:vAlign w:val="bottom"/>
          </w:tcPr>
          <w:p w14:paraId="20A8457E" w14:textId="77777777" w:rsidR="00555F6D" w:rsidRPr="00684EBC" w:rsidRDefault="00555F6D" w:rsidP="00D766CE">
            <w:pPr>
              <w:jc w:val="right"/>
              <w:rPr>
                <w:rFonts w:cs="Arial"/>
                <w:sz w:val="18"/>
                <w:szCs w:val="18"/>
              </w:rPr>
            </w:pPr>
            <w:r>
              <w:rPr>
                <w:rFonts w:cs="Arial"/>
                <w:sz w:val="18"/>
                <w:szCs w:val="18"/>
              </w:rPr>
              <w:t>-4,0</w:t>
            </w:r>
          </w:p>
        </w:tc>
        <w:tc>
          <w:tcPr>
            <w:tcW w:w="957" w:type="dxa"/>
            <w:vAlign w:val="bottom"/>
          </w:tcPr>
          <w:p w14:paraId="20A8457F" w14:textId="77777777" w:rsidR="00555F6D" w:rsidRPr="00684EBC" w:rsidRDefault="00555F6D" w:rsidP="00D766CE">
            <w:pPr>
              <w:jc w:val="right"/>
              <w:rPr>
                <w:rFonts w:cs="Arial"/>
                <w:sz w:val="18"/>
                <w:szCs w:val="18"/>
              </w:rPr>
            </w:pPr>
            <w:r>
              <w:rPr>
                <w:rFonts w:cs="Arial"/>
                <w:sz w:val="18"/>
                <w:szCs w:val="18"/>
              </w:rPr>
              <w:t>-2,0</w:t>
            </w:r>
          </w:p>
        </w:tc>
        <w:tc>
          <w:tcPr>
            <w:tcW w:w="957" w:type="dxa"/>
            <w:vAlign w:val="bottom"/>
          </w:tcPr>
          <w:p w14:paraId="20A84580" w14:textId="77777777" w:rsidR="00555F6D" w:rsidRPr="00684EBC" w:rsidRDefault="00555F6D" w:rsidP="00D766CE">
            <w:pPr>
              <w:jc w:val="right"/>
              <w:rPr>
                <w:rFonts w:cs="Arial"/>
                <w:sz w:val="18"/>
                <w:szCs w:val="18"/>
              </w:rPr>
            </w:pPr>
            <w:r>
              <w:rPr>
                <w:rFonts w:cs="Arial"/>
                <w:sz w:val="18"/>
                <w:szCs w:val="18"/>
              </w:rPr>
              <w:t>-1,0</w:t>
            </w:r>
          </w:p>
        </w:tc>
        <w:tc>
          <w:tcPr>
            <w:tcW w:w="957" w:type="dxa"/>
            <w:vAlign w:val="bottom"/>
          </w:tcPr>
          <w:p w14:paraId="20A84581" w14:textId="77777777" w:rsidR="00555F6D" w:rsidRPr="00684EBC" w:rsidRDefault="00555F6D" w:rsidP="00D766CE">
            <w:pPr>
              <w:jc w:val="right"/>
              <w:rPr>
                <w:rFonts w:cs="Arial"/>
                <w:sz w:val="18"/>
                <w:szCs w:val="18"/>
              </w:rPr>
            </w:pPr>
            <w:r>
              <w:rPr>
                <w:rFonts w:cs="Arial"/>
                <w:sz w:val="18"/>
                <w:szCs w:val="18"/>
              </w:rPr>
              <w:t>-1,0</w:t>
            </w:r>
          </w:p>
        </w:tc>
      </w:tr>
      <w:tr w:rsidR="00555F6D" w:rsidRPr="00684EBC" w14:paraId="20A84588" w14:textId="77777777" w:rsidTr="00D766CE">
        <w:trPr>
          <w:trHeight w:val="329"/>
        </w:trPr>
        <w:tc>
          <w:tcPr>
            <w:tcW w:w="2552" w:type="dxa"/>
            <w:vAlign w:val="bottom"/>
          </w:tcPr>
          <w:p w14:paraId="20A84583" w14:textId="77777777" w:rsidR="00555F6D" w:rsidRPr="00684EBC" w:rsidRDefault="00555F6D" w:rsidP="00D766CE">
            <w:pPr>
              <w:rPr>
                <w:rFonts w:cs="Arial"/>
                <w:sz w:val="18"/>
                <w:szCs w:val="18"/>
              </w:rPr>
            </w:pPr>
            <w:r>
              <w:rPr>
                <w:rFonts w:cs="Arial"/>
                <w:sz w:val="18"/>
                <w:szCs w:val="18"/>
              </w:rPr>
              <w:t>Gevinster/besparelser i alt</w:t>
            </w:r>
          </w:p>
        </w:tc>
        <w:tc>
          <w:tcPr>
            <w:tcW w:w="956" w:type="dxa"/>
            <w:vAlign w:val="bottom"/>
          </w:tcPr>
          <w:p w14:paraId="20A84584" w14:textId="77777777" w:rsidR="00555F6D" w:rsidRPr="00684EBC" w:rsidRDefault="00555F6D" w:rsidP="00D766CE">
            <w:pPr>
              <w:jc w:val="right"/>
              <w:rPr>
                <w:rFonts w:cs="Arial"/>
                <w:sz w:val="18"/>
                <w:szCs w:val="18"/>
              </w:rPr>
            </w:pPr>
            <w:r>
              <w:rPr>
                <w:rFonts w:cs="Arial"/>
                <w:sz w:val="18"/>
                <w:szCs w:val="18"/>
              </w:rPr>
              <w:t>1,0</w:t>
            </w:r>
          </w:p>
        </w:tc>
        <w:tc>
          <w:tcPr>
            <w:tcW w:w="957" w:type="dxa"/>
            <w:vAlign w:val="bottom"/>
          </w:tcPr>
          <w:p w14:paraId="20A84585" w14:textId="77777777" w:rsidR="00555F6D" w:rsidRPr="00684EBC" w:rsidRDefault="00555F6D" w:rsidP="00D766CE">
            <w:pPr>
              <w:jc w:val="right"/>
              <w:rPr>
                <w:rFonts w:cs="Arial"/>
                <w:sz w:val="18"/>
                <w:szCs w:val="18"/>
              </w:rPr>
            </w:pPr>
            <w:r>
              <w:rPr>
                <w:rFonts w:cs="Arial"/>
                <w:sz w:val="18"/>
                <w:szCs w:val="18"/>
              </w:rPr>
              <w:t>2,0</w:t>
            </w:r>
          </w:p>
        </w:tc>
        <w:tc>
          <w:tcPr>
            <w:tcW w:w="957" w:type="dxa"/>
            <w:vAlign w:val="bottom"/>
          </w:tcPr>
          <w:p w14:paraId="20A84586" w14:textId="77777777" w:rsidR="00555F6D" w:rsidRPr="00684EBC" w:rsidRDefault="00555F6D" w:rsidP="00D766CE">
            <w:pPr>
              <w:jc w:val="right"/>
              <w:rPr>
                <w:rFonts w:cs="Arial"/>
                <w:sz w:val="18"/>
                <w:szCs w:val="18"/>
              </w:rPr>
            </w:pPr>
            <w:r>
              <w:rPr>
                <w:rFonts w:cs="Arial"/>
                <w:sz w:val="18"/>
                <w:szCs w:val="18"/>
              </w:rPr>
              <w:t>3,0</w:t>
            </w:r>
          </w:p>
        </w:tc>
        <w:tc>
          <w:tcPr>
            <w:tcW w:w="957" w:type="dxa"/>
            <w:vAlign w:val="bottom"/>
          </w:tcPr>
          <w:p w14:paraId="20A84587" w14:textId="77777777" w:rsidR="00555F6D" w:rsidRPr="00684EBC" w:rsidRDefault="00555F6D" w:rsidP="00D766CE">
            <w:pPr>
              <w:jc w:val="right"/>
              <w:rPr>
                <w:rFonts w:cs="Arial"/>
                <w:sz w:val="18"/>
                <w:szCs w:val="18"/>
              </w:rPr>
            </w:pPr>
            <w:r>
              <w:rPr>
                <w:rFonts w:cs="Arial"/>
                <w:sz w:val="18"/>
                <w:szCs w:val="18"/>
              </w:rPr>
              <w:t>4,0</w:t>
            </w:r>
          </w:p>
        </w:tc>
      </w:tr>
      <w:tr w:rsidR="00555F6D" w:rsidRPr="00684EBC" w14:paraId="20A8458E" w14:textId="77777777" w:rsidTr="00D766CE">
        <w:trPr>
          <w:trHeight w:val="329"/>
        </w:trPr>
        <w:tc>
          <w:tcPr>
            <w:tcW w:w="2552" w:type="dxa"/>
            <w:shd w:val="clear" w:color="auto" w:fill="BFBFBF" w:themeFill="background1" w:themeFillShade="BF"/>
            <w:vAlign w:val="bottom"/>
          </w:tcPr>
          <w:p w14:paraId="20A84589" w14:textId="77777777" w:rsidR="00555F6D" w:rsidRPr="00684EBC" w:rsidRDefault="00555F6D" w:rsidP="00D766CE">
            <w:pPr>
              <w:rPr>
                <w:rFonts w:cs="Arial"/>
                <w:b/>
                <w:sz w:val="18"/>
                <w:szCs w:val="18"/>
              </w:rPr>
            </w:pPr>
            <w:r>
              <w:rPr>
                <w:rFonts w:cs="Arial"/>
                <w:b/>
                <w:sz w:val="18"/>
                <w:szCs w:val="18"/>
              </w:rPr>
              <w:t>Effektiviseringsgevinst i alt</w:t>
            </w:r>
          </w:p>
        </w:tc>
        <w:tc>
          <w:tcPr>
            <w:tcW w:w="956" w:type="dxa"/>
            <w:shd w:val="clear" w:color="auto" w:fill="BFBFBF" w:themeFill="background1" w:themeFillShade="BF"/>
            <w:vAlign w:val="bottom"/>
          </w:tcPr>
          <w:p w14:paraId="20A8458A" w14:textId="77777777" w:rsidR="00555F6D" w:rsidRPr="00684EBC" w:rsidRDefault="00555F6D" w:rsidP="00D766CE">
            <w:pPr>
              <w:jc w:val="right"/>
              <w:rPr>
                <w:rFonts w:cs="Arial"/>
                <w:b/>
                <w:sz w:val="18"/>
                <w:szCs w:val="18"/>
              </w:rPr>
            </w:pPr>
            <w:r>
              <w:rPr>
                <w:rFonts w:cs="Arial"/>
                <w:b/>
                <w:sz w:val="18"/>
                <w:szCs w:val="18"/>
              </w:rPr>
              <w:t>-3,0</w:t>
            </w:r>
          </w:p>
        </w:tc>
        <w:tc>
          <w:tcPr>
            <w:tcW w:w="957" w:type="dxa"/>
            <w:shd w:val="clear" w:color="auto" w:fill="BFBFBF" w:themeFill="background1" w:themeFillShade="BF"/>
            <w:vAlign w:val="bottom"/>
          </w:tcPr>
          <w:p w14:paraId="20A8458B" w14:textId="77777777" w:rsidR="00555F6D" w:rsidRPr="00684EBC" w:rsidRDefault="00555F6D" w:rsidP="00D766CE">
            <w:pPr>
              <w:jc w:val="right"/>
              <w:rPr>
                <w:rFonts w:cs="Arial"/>
                <w:b/>
                <w:sz w:val="18"/>
                <w:szCs w:val="18"/>
              </w:rPr>
            </w:pPr>
            <w:r>
              <w:rPr>
                <w:rFonts w:cs="Arial"/>
                <w:b/>
                <w:sz w:val="18"/>
                <w:szCs w:val="18"/>
              </w:rPr>
              <w:t>0,0</w:t>
            </w:r>
          </w:p>
        </w:tc>
        <w:tc>
          <w:tcPr>
            <w:tcW w:w="957" w:type="dxa"/>
            <w:shd w:val="clear" w:color="auto" w:fill="BFBFBF" w:themeFill="background1" w:themeFillShade="BF"/>
            <w:vAlign w:val="bottom"/>
          </w:tcPr>
          <w:p w14:paraId="20A8458C" w14:textId="77777777" w:rsidR="00555F6D" w:rsidRPr="00684EBC" w:rsidRDefault="00555F6D" w:rsidP="00D766CE">
            <w:pPr>
              <w:jc w:val="right"/>
              <w:rPr>
                <w:rFonts w:cs="Arial"/>
                <w:b/>
                <w:sz w:val="18"/>
                <w:szCs w:val="18"/>
              </w:rPr>
            </w:pPr>
            <w:r>
              <w:rPr>
                <w:rFonts w:cs="Arial"/>
                <w:b/>
                <w:sz w:val="18"/>
                <w:szCs w:val="18"/>
              </w:rPr>
              <w:t>2,0</w:t>
            </w:r>
          </w:p>
        </w:tc>
        <w:tc>
          <w:tcPr>
            <w:tcW w:w="957" w:type="dxa"/>
            <w:shd w:val="clear" w:color="auto" w:fill="BFBFBF" w:themeFill="background1" w:themeFillShade="BF"/>
            <w:vAlign w:val="bottom"/>
          </w:tcPr>
          <w:p w14:paraId="20A8458D" w14:textId="77777777" w:rsidR="00555F6D" w:rsidRPr="00684EBC" w:rsidRDefault="00555F6D" w:rsidP="00D766CE">
            <w:pPr>
              <w:jc w:val="right"/>
              <w:rPr>
                <w:rFonts w:cs="Arial"/>
                <w:b/>
                <w:sz w:val="18"/>
                <w:szCs w:val="18"/>
              </w:rPr>
            </w:pPr>
            <w:r>
              <w:rPr>
                <w:rFonts w:cs="Arial"/>
                <w:b/>
                <w:sz w:val="18"/>
                <w:szCs w:val="18"/>
              </w:rPr>
              <w:t>3,0</w:t>
            </w:r>
          </w:p>
        </w:tc>
      </w:tr>
    </w:tbl>
    <w:p w14:paraId="20A8458F" w14:textId="77777777" w:rsidR="00F154F6" w:rsidRDefault="00F154F6" w:rsidP="00244EAB">
      <w:pPr>
        <w:rPr>
          <w:rFonts w:cs="Arial"/>
          <w:sz w:val="18"/>
          <w:szCs w:val="18"/>
        </w:rPr>
      </w:pPr>
    </w:p>
    <w:p w14:paraId="20A84590" w14:textId="77777777" w:rsidR="00555F6D" w:rsidRDefault="00555F6D" w:rsidP="00AE05F9">
      <w:pPr>
        <w:spacing w:line="276" w:lineRule="auto"/>
        <w:rPr>
          <w:rFonts w:cs="Arial"/>
          <w:sz w:val="18"/>
          <w:szCs w:val="18"/>
        </w:rPr>
      </w:pPr>
    </w:p>
    <w:p w14:paraId="20A84591" w14:textId="77777777" w:rsidR="0034625D" w:rsidRPr="00555F6D" w:rsidRDefault="0034625D" w:rsidP="00AE05F9">
      <w:pPr>
        <w:spacing w:line="276" w:lineRule="auto"/>
        <w:rPr>
          <w:noProof/>
          <w:sz w:val="18"/>
          <w:szCs w:val="18"/>
          <w:lang w:eastAsia="da-DK"/>
        </w:rPr>
      </w:pPr>
      <w:r w:rsidRPr="00555F6D">
        <w:rPr>
          <w:rFonts w:cs="Arial"/>
          <w:i/>
          <w:sz w:val="18"/>
          <w:szCs w:val="18"/>
        </w:rPr>
        <w:t>Projekt (mio. kr.)</w:t>
      </w:r>
    </w:p>
    <w:p w14:paraId="20A84592" w14:textId="77777777" w:rsidR="0034625D" w:rsidRDefault="007B3C5D" w:rsidP="00AE05F9">
      <w:pPr>
        <w:spacing w:line="276" w:lineRule="auto"/>
        <w:rPr>
          <w:noProof/>
          <w:lang w:eastAsia="da-DK"/>
        </w:rPr>
      </w:pPr>
      <w:r>
        <w:rPr>
          <w:noProof/>
          <w:lang w:eastAsia="da-DK"/>
        </w:rPr>
        <w:drawing>
          <wp:inline distT="0" distB="0" distL="0" distR="0" wp14:anchorId="20A84623" wp14:editId="20A84624">
            <wp:extent cx="4048125" cy="2466975"/>
            <wp:effectExtent l="0" t="0" r="0" b="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A84593" w14:textId="77777777" w:rsidR="0034625D" w:rsidRDefault="0034625D" w:rsidP="00AE05F9">
      <w:pPr>
        <w:spacing w:line="276" w:lineRule="auto"/>
        <w:rPr>
          <w:noProof/>
          <w:lang w:eastAsia="da-DK"/>
        </w:rPr>
      </w:pPr>
    </w:p>
    <w:p w14:paraId="20A84594" w14:textId="77777777" w:rsidR="005F7C54" w:rsidRPr="005F7C54" w:rsidRDefault="005F7C54" w:rsidP="005F7C54">
      <w:pPr>
        <w:spacing w:line="300" w:lineRule="atLeast"/>
        <w:rPr>
          <w:rFonts w:cs="Arial"/>
        </w:rPr>
      </w:pPr>
      <w:r w:rsidRPr="005F7C54">
        <w:rPr>
          <w:rFonts w:cs="Arial"/>
        </w:rPr>
        <w:t>Kommentering af tabel og figur</w:t>
      </w:r>
      <w:r>
        <w:rPr>
          <w:rFonts w:cs="Arial"/>
        </w:rPr>
        <w:t xml:space="preserve"> kan eksempelvis indeholde beskrivelser af:</w:t>
      </w:r>
    </w:p>
    <w:p w14:paraId="20A84595" w14:textId="77777777" w:rsidR="005F7C54" w:rsidRPr="005F7C54" w:rsidRDefault="005F7C54" w:rsidP="005F7C54">
      <w:pPr>
        <w:pStyle w:val="Listeafsnit"/>
        <w:numPr>
          <w:ilvl w:val="0"/>
          <w:numId w:val="16"/>
        </w:numPr>
        <w:spacing w:line="300" w:lineRule="atLeast"/>
        <w:rPr>
          <w:rFonts w:cs="Arial"/>
        </w:rPr>
      </w:pPr>
      <w:r w:rsidRPr="005F7C54">
        <w:rPr>
          <w:rFonts w:cs="Arial"/>
        </w:rPr>
        <w:t xml:space="preserve">Udvikling i omkostninger og gevinster/besparelser i de enkelte år </w:t>
      </w:r>
    </w:p>
    <w:p w14:paraId="20A84596" w14:textId="77777777" w:rsidR="005F7C54" w:rsidRPr="005F7C54" w:rsidRDefault="005F7C54" w:rsidP="005F7C54">
      <w:pPr>
        <w:pStyle w:val="Listeafsnit"/>
        <w:numPr>
          <w:ilvl w:val="0"/>
          <w:numId w:val="16"/>
        </w:numPr>
        <w:spacing w:line="300" w:lineRule="atLeast"/>
        <w:rPr>
          <w:rFonts w:cs="Arial"/>
        </w:rPr>
      </w:pPr>
      <w:r w:rsidRPr="005F7C54">
        <w:rPr>
          <w:rFonts w:cs="Arial"/>
        </w:rPr>
        <w:t>Angivelse af den årlige gevinst på sigt</w:t>
      </w:r>
    </w:p>
    <w:p w14:paraId="20A84597" w14:textId="77777777" w:rsidR="005F7C54" w:rsidRPr="005F7C54" w:rsidRDefault="005F7C54" w:rsidP="005F7C54">
      <w:pPr>
        <w:pStyle w:val="Listeafsnit"/>
        <w:numPr>
          <w:ilvl w:val="0"/>
          <w:numId w:val="16"/>
        </w:numPr>
        <w:spacing w:line="300" w:lineRule="atLeast"/>
        <w:rPr>
          <w:rFonts w:cs="Arial"/>
        </w:rPr>
      </w:pPr>
      <w:r w:rsidRPr="005F7C54">
        <w:rPr>
          <w:rFonts w:cs="Arial"/>
        </w:rPr>
        <w:t>Eventuel angivelse af den årlige gennemsnitlige gevinst</w:t>
      </w:r>
    </w:p>
    <w:p w14:paraId="20A8459A" w14:textId="77777777" w:rsidR="005F7C54" w:rsidRPr="005F7C54" w:rsidRDefault="005F7C54" w:rsidP="005F7C54">
      <w:pPr>
        <w:pStyle w:val="Listeafsnit"/>
        <w:numPr>
          <w:ilvl w:val="0"/>
          <w:numId w:val="16"/>
        </w:numPr>
        <w:spacing w:line="300" w:lineRule="atLeast"/>
        <w:rPr>
          <w:rFonts w:cs="Arial"/>
        </w:rPr>
      </w:pPr>
      <w:r w:rsidRPr="005F7C54">
        <w:rPr>
          <w:rFonts w:cs="Arial"/>
        </w:rPr>
        <w:t xml:space="preserve">Etc. </w:t>
      </w:r>
    </w:p>
    <w:p w14:paraId="20A8459B" w14:textId="77777777" w:rsidR="005F7C54" w:rsidRPr="005C460D" w:rsidRDefault="005F7C54" w:rsidP="005C460D">
      <w:pPr>
        <w:spacing w:line="300" w:lineRule="atLeast"/>
        <w:rPr>
          <w:rFonts w:cs="Arial"/>
        </w:rPr>
      </w:pPr>
    </w:p>
    <w:p w14:paraId="20A8459C" w14:textId="77777777" w:rsidR="005C460D" w:rsidRPr="005C460D" w:rsidRDefault="005C460D" w:rsidP="005C460D">
      <w:pPr>
        <w:spacing w:line="300" w:lineRule="atLeast"/>
        <w:rPr>
          <w:rFonts w:cs="Arial"/>
        </w:rPr>
      </w:pPr>
      <w:r w:rsidRPr="005C460D">
        <w:rPr>
          <w:rFonts w:cs="Arial"/>
        </w:rPr>
        <w:t xml:space="preserve">Herudover kan der indgå en nærmere beskrivelse af </w:t>
      </w:r>
    </w:p>
    <w:p w14:paraId="20A8459D" w14:textId="77777777" w:rsidR="005C460D" w:rsidRPr="005C460D" w:rsidRDefault="005C460D" w:rsidP="005C460D">
      <w:pPr>
        <w:pStyle w:val="Listeafsnit"/>
        <w:numPr>
          <w:ilvl w:val="0"/>
          <w:numId w:val="16"/>
        </w:numPr>
        <w:spacing w:line="300" w:lineRule="atLeast"/>
        <w:rPr>
          <w:rFonts w:cs="Arial"/>
        </w:rPr>
      </w:pPr>
      <w:r w:rsidRPr="005C460D">
        <w:rPr>
          <w:rFonts w:cs="Arial"/>
        </w:rPr>
        <w:t>Metoder, antagelser, forudsætninger mv.</w:t>
      </w:r>
    </w:p>
    <w:p w14:paraId="20A8459E" w14:textId="77777777" w:rsidR="005C460D" w:rsidRPr="005C460D" w:rsidRDefault="005C460D" w:rsidP="005C460D">
      <w:pPr>
        <w:pStyle w:val="Listeafsnit"/>
        <w:numPr>
          <w:ilvl w:val="0"/>
          <w:numId w:val="16"/>
        </w:numPr>
        <w:spacing w:line="300" w:lineRule="atLeast"/>
        <w:rPr>
          <w:rFonts w:cs="Arial"/>
        </w:rPr>
      </w:pPr>
      <w:r w:rsidRPr="005C460D">
        <w:rPr>
          <w:rFonts w:cs="Arial"/>
        </w:rPr>
        <w:t>Usikkerhed der er forbundet med opgørelsen</w:t>
      </w:r>
    </w:p>
    <w:p w14:paraId="20A8459F" w14:textId="77777777" w:rsidR="005C460D" w:rsidRPr="005C460D" w:rsidRDefault="005C460D" w:rsidP="005C460D">
      <w:pPr>
        <w:pStyle w:val="Listeafsnit"/>
        <w:numPr>
          <w:ilvl w:val="0"/>
          <w:numId w:val="16"/>
        </w:numPr>
        <w:spacing w:line="300" w:lineRule="atLeast"/>
        <w:rPr>
          <w:rFonts w:cs="Arial"/>
        </w:rPr>
      </w:pPr>
      <w:r w:rsidRPr="005C460D">
        <w:rPr>
          <w:rFonts w:cs="Arial"/>
        </w:rPr>
        <w:t>Eventuel skalerbarhed</w:t>
      </w:r>
    </w:p>
    <w:p w14:paraId="20A845A0" w14:textId="77777777" w:rsidR="005C460D" w:rsidRPr="005C460D" w:rsidRDefault="005C460D" w:rsidP="005C460D">
      <w:pPr>
        <w:pStyle w:val="Listeafsnit"/>
        <w:numPr>
          <w:ilvl w:val="0"/>
          <w:numId w:val="16"/>
        </w:numPr>
        <w:spacing w:line="300" w:lineRule="atLeast"/>
        <w:rPr>
          <w:rFonts w:cs="Arial"/>
        </w:rPr>
      </w:pPr>
      <w:r w:rsidRPr="005C460D">
        <w:rPr>
          <w:rFonts w:cs="Arial"/>
        </w:rPr>
        <w:t>Opgørelsestidspunkt og planer for opfølgning</w:t>
      </w:r>
    </w:p>
    <w:p w14:paraId="20A845A1" w14:textId="77777777" w:rsidR="005C460D" w:rsidRPr="005C460D" w:rsidRDefault="005C460D" w:rsidP="005C460D">
      <w:pPr>
        <w:pStyle w:val="Listeafsnit"/>
        <w:numPr>
          <w:ilvl w:val="0"/>
          <w:numId w:val="16"/>
        </w:numPr>
        <w:spacing w:line="300" w:lineRule="atLeast"/>
        <w:rPr>
          <w:rFonts w:cs="Arial"/>
        </w:rPr>
      </w:pPr>
      <w:r w:rsidRPr="005C460D">
        <w:rPr>
          <w:rFonts w:cs="Arial"/>
        </w:rPr>
        <w:t>Etc.</w:t>
      </w:r>
    </w:p>
    <w:p w14:paraId="20A845A2" w14:textId="77777777" w:rsidR="005C460D" w:rsidRPr="005C460D" w:rsidRDefault="005C460D" w:rsidP="005C460D">
      <w:pPr>
        <w:spacing w:line="300" w:lineRule="atLeast"/>
        <w:ind w:left="360"/>
        <w:rPr>
          <w:rFonts w:cs="Arial"/>
        </w:rPr>
      </w:pPr>
    </w:p>
    <w:p w14:paraId="20A845A3" w14:textId="77777777" w:rsidR="0052396B" w:rsidRDefault="0052396B" w:rsidP="0052396B">
      <w:r>
        <w:t xml:space="preserve">De røde </w:t>
      </w:r>
      <w:r w:rsidR="007C42E8">
        <w:t xml:space="preserve">dele af </w:t>
      </w:r>
      <w:r>
        <w:t>søjler</w:t>
      </w:r>
      <w:r w:rsidR="007C42E8">
        <w:t>ne</w:t>
      </w:r>
      <w:r>
        <w:t xml:space="preserve"> </w:t>
      </w:r>
      <w:r w:rsidR="007C42E8">
        <w:t xml:space="preserve">i </w:t>
      </w:r>
      <w:r w:rsidR="0034625D">
        <w:t>f</w:t>
      </w:r>
      <w:r w:rsidR="007C42E8">
        <w:t>igur</w:t>
      </w:r>
      <w:r w:rsidR="0034625D">
        <w:t>en</w:t>
      </w:r>
      <w:r w:rsidR="007C42E8">
        <w:t xml:space="preserve"> </w:t>
      </w:r>
      <w:r>
        <w:t xml:space="preserve">illustrerer hvilke omkostninger, der er forbundet med et </w:t>
      </w:r>
      <w:r w:rsidR="00CF6C7A">
        <w:t xml:space="preserve">givent </w:t>
      </w:r>
      <w:r w:rsidR="00B026E1">
        <w:t>projekt</w:t>
      </w:r>
      <w:r>
        <w:t>. Det kan være initialomkostninger til anskaffelser</w:t>
      </w:r>
      <w:r w:rsidR="0034625D">
        <w:t>,</w:t>
      </w:r>
      <w:r>
        <w:t xml:space="preserve"> </w:t>
      </w:r>
      <w:r w:rsidR="0034625D">
        <w:t>projekt</w:t>
      </w:r>
      <w:r w:rsidR="00B026E1">
        <w:t>udvikling</w:t>
      </w:r>
      <w:r w:rsidR="0034625D">
        <w:t xml:space="preserve">, </w:t>
      </w:r>
      <w:r>
        <w:t xml:space="preserve">midlertidige driftsomkostninger samt nye permanente driftsomkostninger. Typisk vil omkostningerne være størst i </w:t>
      </w:r>
      <w:r w:rsidR="0034625D">
        <w:t xml:space="preserve">projektets </w:t>
      </w:r>
      <w:r>
        <w:t xml:space="preserve">første år. I ovenstående figur </w:t>
      </w:r>
      <w:r w:rsidR="00FE5EC2">
        <w:t>udgør omkostningerne 4</w:t>
      </w:r>
      <w:r w:rsidR="00CF6C7A">
        <w:t xml:space="preserve">,0 mio. kr. </w:t>
      </w:r>
      <w:r>
        <w:t xml:space="preserve">det første år, </w:t>
      </w:r>
      <w:r w:rsidR="00CF6C7A">
        <w:t>2,0</w:t>
      </w:r>
      <w:r>
        <w:t xml:space="preserve"> </w:t>
      </w:r>
      <w:r w:rsidR="00CF6C7A">
        <w:t xml:space="preserve">mio. kr. </w:t>
      </w:r>
      <w:r>
        <w:t xml:space="preserve">det andet år og </w:t>
      </w:r>
      <w:r w:rsidR="00CF6C7A">
        <w:t xml:space="preserve">1,0 mio. kr. </w:t>
      </w:r>
      <w:r>
        <w:t xml:space="preserve">i de efterfølgende år. </w:t>
      </w:r>
    </w:p>
    <w:p w14:paraId="20A845A4" w14:textId="77777777" w:rsidR="0052396B" w:rsidRDefault="0052396B" w:rsidP="0052396B"/>
    <w:p w14:paraId="20A845A5" w14:textId="77777777" w:rsidR="0052396B" w:rsidRDefault="0052396B" w:rsidP="0052396B">
      <w:r>
        <w:t xml:space="preserve">De </w:t>
      </w:r>
      <w:r w:rsidR="00CF6C7A">
        <w:t>blå</w:t>
      </w:r>
      <w:r>
        <w:t xml:space="preserve"> </w:t>
      </w:r>
      <w:r w:rsidR="007C42E8">
        <w:t xml:space="preserve">dele af </w:t>
      </w:r>
      <w:r>
        <w:t>søjler</w:t>
      </w:r>
      <w:r w:rsidR="007C42E8">
        <w:t>ne</w:t>
      </w:r>
      <w:r>
        <w:t xml:space="preserve"> </w:t>
      </w:r>
      <w:r w:rsidR="007C42E8">
        <w:t xml:space="preserve">i </w:t>
      </w:r>
      <w:r w:rsidR="00CF6C7A">
        <w:t xml:space="preserve">figuren </w:t>
      </w:r>
      <w:r>
        <w:t xml:space="preserve">illustrerer de gevinster/besparelser, der er forbundet med </w:t>
      </w:r>
      <w:r w:rsidR="00B026E1">
        <w:t>projekt</w:t>
      </w:r>
      <w:r w:rsidR="00CF6C7A">
        <w:t>et</w:t>
      </w:r>
      <w:r>
        <w:t xml:space="preserve">. I </w:t>
      </w:r>
      <w:r w:rsidR="007C42E8">
        <w:t xml:space="preserve">dette tilfælde </w:t>
      </w:r>
      <w:r w:rsidR="00CF6C7A">
        <w:t>1,0</w:t>
      </w:r>
      <w:r>
        <w:t xml:space="preserve"> </w:t>
      </w:r>
      <w:r w:rsidR="00CF6C7A">
        <w:t xml:space="preserve">mio. kr. </w:t>
      </w:r>
      <w:r>
        <w:t xml:space="preserve">det første år, </w:t>
      </w:r>
      <w:r w:rsidR="00CF6C7A">
        <w:t xml:space="preserve">2,0 mio. kr. </w:t>
      </w:r>
      <w:r>
        <w:t xml:space="preserve">det andet år, </w:t>
      </w:r>
      <w:r w:rsidR="00CF6C7A">
        <w:t xml:space="preserve">3,0 mio. kr. </w:t>
      </w:r>
      <w:r>
        <w:t xml:space="preserve">det tredje år og </w:t>
      </w:r>
      <w:r w:rsidR="00CF6C7A">
        <w:t xml:space="preserve">4,0 </w:t>
      </w:r>
      <w:r w:rsidR="00FE5EC2">
        <w:t xml:space="preserve">mio. kr. </w:t>
      </w:r>
      <w:r w:rsidR="00CF6C7A">
        <w:t xml:space="preserve">i det fjerde </w:t>
      </w:r>
      <w:r>
        <w:t xml:space="preserve">år. </w:t>
      </w:r>
    </w:p>
    <w:p w14:paraId="20A845A6" w14:textId="77777777" w:rsidR="0052396B" w:rsidRDefault="0052396B" w:rsidP="0052396B"/>
    <w:p w14:paraId="20A845A7" w14:textId="77777777" w:rsidR="0052396B" w:rsidRDefault="0052396B" w:rsidP="0052396B">
      <w:r>
        <w:t xml:space="preserve">Den sorte streg illustrerer </w:t>
      </w:r>
      <w:r w:rsidR="00CF6C7A">
        <w:t xml:space="preserve">den samlede gevinst </w:t>
      </w:r>
      <w:r>
        <w:t xml:space="preserve">ved </w:t>
      </w:r>
      <w:r w:rsidR="00404B84">
        <w:t xml:space="preserve">et givent </w:t>
      </w:r>
      <w:r w:rsidR="00B026E1">
        <w:t>projekt forstået som</w:t>
      </w:r>
      <w:r>
        <w:t xml:space="preserve"> gevinste</w:t>
      </w:r>
      <w:r w:rsidR="00B026E1">
        <w:t>r</w:t>
      </w:r>
      <w:r>
        <w:t>n</w:t>
      </w:r>
      <w:r w:rsidR="00B026E1">
        <w:t>e</w:t>
      </w:r>
      <w:r w:rsidR="00FE5EC2">
        <w:t>/besparelserne</w:t>
      </w:r>
      <w:r>
        <w:t xml:space="preserve"> fratrukket omkostninge</w:t>
      </w:r>
      <w:r w:rsidR="00B026E1">
        <w:t>r</w:t>
      </w:r>
      <w:r>
        <w:t>n</w:t>
      </w:r>
      <w:r w:rsidR="00B026E1">
        <w:t>e</w:t>
      </w:r>
      <w:r>
        <w:t xml:space="preserve"> i det enkelte år. I </w:t>
      </w:r>
      <w:r w:rsidR="00ED5B42">
        <w:t>dette eksempel</w:t>
      </w:r>
      <w:r>
        <w:t xml:space="preserve"> -</w:t>
      </w:r>
      <w:r w:rsidR="00CF6C7A">
        <w:t>3,0</w:t>
      </w:r>
      <w:r w:rsidR="00FE5EC2">
        <w:t xml:space="preserve"> mio. kr.</w:t>
      </w:r>
      <w:r>
        <w:t xml:space="preserve">, </w:t>
      </w:r>
      <w:r w:rsidR="00BB41C2">
        <w:t>0</w:t>
      </w:r>
      <w:r w:rsidR="00CF6C7A">
        <w:t>,0</w:t>
      </w:r>
      <w:r w:rsidR="00ED5B42">
        <w:t xml:space="preserve"> </w:t>
      </w:r>
      <w:r w:rsidR="00FE5EC2">
        <w:t xml:space="preserve">mio. kr. </w:t>
      </w:r>
      <w:r w:rsidR="00ED5B42">
        <w:t xml:space="preserve">og </w:t>
      </w:r>
      <w:r>
        <w:t>+</w:t>
      </w:r>
      <w:r w:rsidR="00CF6C7A">
        <w:t xml:space="preserve">2,0 </w:t>
      </w:r>
      <w:r w:rsidR="00FE5EC2">
        <w:t xml:space="preserve">mio. kr. </w:t>
      </w:r>
      <w:r>
        <w:t xml:space="preserve">i </w:t>
      </w:r>
      <w:r w:rsidR="00CF6C7A">
        <w:t xml:space="preserve">det </w:t>
      </w:r>
      <w:r>
        <w:t>1</w:t>
      </w:r>
      <w:r w:rsidR="00ED5B42">
        <w:t>.</w:t>
      </w:r>
      <w:r>
        <w:t>, 2</w:t>
      </w:r>
      <w:r w:rsidR="00ED5B42">
        <w:t>.</w:t>
      </w:r>
      <w:r>
        <w:t>, og 3</w:t>
      </w:r>
      <w:r w:rsidR="00ED5B42">
        <w:t>. år</w:t>
      </w:r>
      <w:r>
        <w:t>, mens det er +</w:t>
      </w:r>
      <w:r w:rsidR="00CF6C7A">
        <w:t>3,0</w:t>
      </w:r>
      <w:r>
        <w:t xml:space="preserve"> </w:t>
      </w:r>
      <w:r w:rsidR="00FE5EC2">
        <w:t xml:space="preserve">mio. kr. </w:t>
      </w:r>
      <w:r>
        <w:t xml:space="preserve">i </w:t>
      </w:r>
      <w:r w:rsidR="00CF6C7A">
        <w:t>det 4. og hvert af de efterfølgende år.</w:t>
      </w:r>
    </w:p>
    <w:p w14:paraId="20A845A8" w14:textId="77777777" w:rsidR="00765272" w:rsidRDefault="00765272" w:rsidP="009D36FF"/>
    <w:p w14:paraId="20A845A9" w14:textId="326E78C0" w:rsidR="0034625D" w:rsidRDefault="0034625D" w:rsidP="0034625D">
      <w:r>
        <w:t xml:space="preserve">Det er </w:t>
      </w:r>
      <w:r w:rsidR="00CF6C7A">
        <w:t>vigtigt</w:t>
      </w:r>
      <w:r>
        <w:t xml:space="preserve"> at betragte et projekt</w:t>
      </w:r>
      <w:r w:rsidR="006745BE">
        <w:t>s</w:t>
      </w:r>
      <w:r>
        <w:t xml:space="preserve"> </w:t>
      </w:r>
      <w:r w:rsidR="00CF6C7A">
        <w:t xml:space="preserve">samlede gevinst </w:t>
      </w:r>
      <w:r>
        <w:t xml:space="preserve">over en længere tidshorisont eftersom </w:t>
      </w:r>
      <w:r w:rsidR="00CF6C7A">
        <w:t>omkostningerne</w:t>
      </w:r>
      <w:r>
        <w:t xml:space="preserve"> typisk er størst i starten af projektet. Præcis hvor lang tidshorisont</w:t>
      </w:r>
      <w:r w:rsidR="00CF6C7A">
        <w:t>,</w:t>
      </w:r>
      <w:r>
        <w:t xml:space="preserve"> der skal anlægges afhænger af det enkelte projekt og er svært at sige noget generelt om.</w:t>
      </w:r>
    </w:p>
    <w:p w14:paraId="20A845AA" w14:textId="77777777" w:rsidR="0034625D" w:rsidRDefault="0034625D" w:rsidP="009D36FF"/>
    <w:p w14:paraId="6AC327E6" w14:textId="45E7A579" w:rsidR="00E250AB" w:rsidRDefault="00CF6C7A" w:rsidP="006745BE">
      <w:r>
        <w:t xml:space="preserve">Et </w:t>
      </w:r>
      <w:r w:rsidR="00E250AB">
        <w:t xml:space="preserve">typisk VTU </w:t>
      </w:r>
      <w:r>
        <w:t>projekt med en samlet gevinst på nogle få mio. kr. skal dog som udgangspunkt gerne have en positiv samlet gevinst inden</w:t>
      </w:r>
      <w:r w:rsidR="006745BE">
        <w:t xml:space="preserve"> </w:t>
      </w:r>
      <w:r>
        <w:t>for de første 4</w:t>
      </w:r>
      <w:r w:rsidR="00BB41C2">
        <w:t>-6</w:t>
      </w:r>
      <w:r>
        <w:t xml:space="preserve"> år. </w:t>
      </w:r>
    </w:p>
    <w:p w14:paraId="0F2AB0A7" w14:textId="77777777" w:rsidR="00E250AB" w:rsidRDefault="00E250AB" w:rsidP="006745BE"/>
    <w:p w14:paraId="20A845AD" w14:textId="77777777" w:rsidR="00BB41C2" w:rsidRDefault="00DE44F7" w:rsidP="00DE44F7">
      <w:r>
        <w:t xml:space="preserve">Den samlede gevinst bestemmes ved at se på forholdet mellem omkostninger og gevinster/besparelser i det enkelte år eller </w:t>
      </w:r>
      <w:r w:rsidR="0069787E">
        <w:t xml:space="preserve">samlet </w:t>
      </w:r>
      <w:r>
        <w:t xml:space="preserve">for en given tidsperiode. </w:t>
      </w:r>
    </w:p>
    <w:p w14:paraId="20A845AE" w14:textId="77777777" w:rsidR="00BB41C2" w:rsidRDefault="00BB41C2" w:rsidP="00DE44F7"/>
    <w:p w14:paraId="20A845AF" w14:textId="77777777" w:rsidR="00BB41C2" w:rsidRDefault="00BB41C2" w:rsidP="00BB41C2">
      <w:r>
        <w:t xml:space="preserve">Ses der på </w:t>
      </w:r>
      <w:r w:rsidR="00665FB9">
        <w:t xml:space="preserve">den samlede </w:t>
      </w:r>
      <w:r>
        <w:t xml:space="preserve">gevinst for et enkelt år er der i nedenstående </w:t>
      </w:r>
      <w:r w:rsidR="00665FB9">
        <w:t>tabel</w:t>
      </w:r>
      <w:r>
        <w:t xml:space="preserve"> </w:t>
      </w:r>
      <w:r w:rsidR="00665FB9">
        <w:t xml:space="preserve">illustreret </w:t>
      </w:r>
      <w:r>
        <w:t xml:space="preserve">et positivt resultat fra år 3 på 2,0 mio. kr. og på 3,0 mio. kr. fra år 4. Hvis projektet er fuldt implementeret og sat i fuld drift fra år 4 kan den samlede årlige gevinst </w:t>
      </w:r>
      <w:r w:rsidR="0069787E">
        <w:t xml:space="preserve">dermed </w:t>
      </w:r>
      <w:r>
        <w:t>på sigt opgøres til at være på 3,0 mio. kr.</w:t>
      </w:r>
    </w:p>
    <w:p w14:paraId="20A845B0" w14:textId="77777777" w:rsidR="00BB41C2" w:rsidRDefault="00BB41C2" w:rsidP="00DE44F7"/>
    <w:p w14:paraId="20A845B1" w14:textId="77777777" w:rsidR="00DE44F7" w:rsidRDefault="00665FB9" w:rsidP="00DE44F7">
      <w:r>
        <w:t xml:space="preserve">Ses der på den samlede gevinst for en tidsperiode har </w:t>
      </w:r>
      <w:r w:rsidR="00DE44F7">
        <w:t>tidsperspektiv</w:t>
      </w:r>
      <w:r>
        <w:t>et</w:t>
      </w:r>
      <w:r w:rsidR="00DE44F7">
        <w:t xml:space="preserve"> </w:t>
      </w:r>
      <w:r>
        <w:t xml:space="preserve">stor indflydelse på størrelsen af </w:t>
      </w:r>
      <w:r w:rsidR="00DE44F7">
        <w:t>den samlede gevinst</w:t>
      </w:r>
      <w:r w:rsidR="00BB41C2">
        <w:t xml:space="preserve">, hvilket </w:t>
      </w:r>
      <w:r>
        <w:t xml:space="preserve">også </w:t>
      </w:r>
      <w:r w:rsidR="00BB41C2">
        <w:t xml:space="preserve">illustreres </w:t>
      </w:r>
      <w:r>
        <w:t xml:space="preserve">i </w:t>
      </w:r>
      <w:r>
        <w:lastRenderedPageBreak/>
        <w:t>nedenstående tabel</w:t>
      </w:r>
      <w:r w:rsidR="00DE44F7">
        <w:t xml:space="preserve">. I eksemplet er der på toårs sigte således et akkumuleret underskud på </w:t>
      </w:r>
      <w:r>
        <w:t xml:space="preserve">3,0 mio. kr. </w:t>
      </w:r>
      <w:r w:rsidR="00DE44F7">
        <w:t xml:space="preserve">på fireårs sigte et overskud på </w:t>
      </w:r>
      <w:r>
        <w:t xml:space="preserve">2,0 mio. kr., </w:t>
      </w:r>
      <w:r w:rsidR="00DE44F7">
        <w:t xml:space="preserve">mens der på seksårs sigte er et overskud på </w:t>
      </w:r>
      <w:r>
        <w:t xml:space="preserve">8,0 mio. kr. </w:t>
      </w:r>
    </w:p>
    <w:p w14:paraId="20A845B2" w14:textId="77777777" w:rsidR="005F7C54" w:rsidRPr="00B91E02" w:rsidRDefault="005F7C54" w:rsidP="00DE44F7">
      <w:pPr>
        <w:rPr>
          <w:b/>
          <w:sz w:val="16"/>
          <w:szCs w:val="16"/>
        </w:rPr>
      </w:pPr>
    </w:p>
    <w:tbl>
      <w:tblPr>
        <w:tblStyle w:val="Tabel-Gitter"/>
        <w:tblW w:w="0" w:type="auto"/>
        <w:tblInd w:w="108" w:type="dxa"/>
        <w:tblLook w:val="04A0" w:firstRow="1" w:lastRow="0" w:firstColumn="1" w:lastColumn="0" w:noHBand="0" w:noVBand="1"/>
      </w:tblPr>
      <w:tblGrid>
        <w:gridCol w:w="439"/>
        <w:gridCol w:w="1717"/>
        <w:gridCol w:w="1717"/>
      </w:tblGrid>
      <w:tr w:rsidR="00DE44F7" w14:paraId="20A845B9" w14:textId="77777777" w:rsidTr="00BB41C2">
        <w:tc>
          <w:tcPr>
            <w:tcW w:w="394" w:type="dxa"/>
            <w:shd w:val="pct20" w:color="auto" w:fill="auto"/>
          </w:tcPr>
          <w:p w14:paraId="20A845B3" w14:textId="77777777" w:rsidR="00DE44F7" w:rsidRPr="006745BE" w:rsidRDefault="00DE44F7" w:rsidP="00665FB9">
            <w:pPr>
              <w:jc w:val="center"/>
              <w:rPr>
                <w:rFonts w:cs="Arial"/>
                <w:b/>
                <w:bCs/>
                <w:color w:val="000000"/>
                <w:szCs w:val="20"/>
              </w:rPr>
            </w:pPr>
            <w:r w:rsidRPr="006745BE">
              <w:rPr>
                <w:rFonts w:cs="Arial"/>
                <w:b/>
                <w:bCs/>
                <w:color w:val="000000"/>
                <w:szCs w:val="20"/>
              </w:rPr>
              <w:t xml:space="preserve">År </w:t>
            </w:r>
          </w:p>
          <w:p w14:paraId="20A845B4" w14:textId="77777777" w:rsidR="00DE44F7" w:rsidRPr="006745BE" w:rsidRDefault="00DE44F7" w:rsidP="00665FB9">
            <w:pPr>
              <w:rPr>
                <w:rFonts w:cs="Arial"/>
                <w:szCs w:val="20"/>
              </w:rPr>
            </w:pPr>
          </w:p>
        </w:tc>
        <w:tc>
          <w:tcPr>
            <w:tcW w:w="1717" w:type="dxa"/>
            <w:shd w:val="pct20" w:color="auto" w:fill="auto"/>
          </w:tcPr>
          <w:p w14:paraId="20A845B5" w14:textId="77777777" w:rsidR="00DE44F7" w:rsidRPr="006745BE" w:rsidRDefault="00BB41C2" w:rsidP="00665FB9">
            <w:pPr>
              <w:jc w:val="center"/>
              <w:rPr>
                <w:rFonts w:cs="Arial"/>
                <w:b/>
                <w:bCs/>
                <w:color w:val="000000"/>
                <w:szCs w:val="20"/>
              </w:rPr>
            </w:pPr>
            <w:r w:rsidRPr="006745BE">
              <w:rPr>
                <w:rFonts w:cs="Arial"/>
                <w:b/>
                <w:bCs/>
                <w:color w:val="000000"/>
                <w:szCs w:val="20"/>
              </w:rPr>
              <w:t>G</w:t>
            </w:r>
            <w:r w:rsidR="00DE44F7" w:rsidRPr="006745BE">
              <w:rPr>
                <w:rFonts w:cs="Arial"/>
                <w:b/>
                <w:bCs/>
                <w:color w:val="000000"/>
                <w:szCs w:val="20"/>
              </w:rPr>
              <w:t>evinst</w:t>
            </w:r>
          </w:p>
          <w:p w14:paraId="20A845B6" w14:textId="77777777" w:rsidR="00DE44F7" w:rsidRPr="006745BE" w:rsidRDefault="00DE44F7" w:rsidP="00665FB9">
            <w:pPr>
              <w:jc w:val="center"/>
              <w:rPr>
                <w:rFonts w:cs="Arial"/>
                <w:b/>
                <w:bCs/>
                <w:color w:val="000000"/>
                <w:szCs w:val="20"/>
              </w:rPr>
            </w:pPr>
            <w:r w:rsidRPr="006745BE">
              <w:rPr>
                <w:rFonts w:cs="Arial"/>
                <w:b/>
                <w:bCs/>
                <w:color w:val="000000"/>
                <w:szCs w:val="20"/>
              </w:rPr>
              <w:t>i det enkelte år</w:t>
            </w:r>
          </w:p>
        </w:tc>
        <w:tc>
          <w:tcPr>
            <w:tcW w:w="1717" w:type="dxa"/>
            <w:shd w:val="pct20" w:color="auto" w:fill="auto"/>
          </w:tcPr>
          <w:p w14:paraId="20A845B7" w14:textId="77777777" w:rsidR="006745BE" w:rsidRPr="006745BE" w:rsidRDefault="00DE44F7" w:rsidP="006745BE">
            <w:pPr>
              <w:jc w:val="center"/>
              <w:rPr>
                <w:rFonts w:cs="Arial"/>
                <w:b/>
                <w:bCs/>
                <w:color w:val="000000"/>
                <w:szCs w:val="20"/>
              </w:rPr>
            </w:pPr>
            <w:r w:rsidRPr="006745BE">
              <w:rPr>
                <w:rFonts w:cs="Arial"/>
                <w:b/>
                <w:bCs/>
                <w:color w:val="000000"/>
                <w:szCs w:val="20"/>
              </w:rPr>
              <w:t>Akkumulere</w:t>
            </w:r>
            <w:r w:rsidR="00BB41C2" w:rsidRPr="006745BE">
              <w:rPr>
                <w:rFonts w:cs="Arial"/>
                <w:b/>
                <w:bCs/>
                <w:color w:val="000000"/>
                <w:szCs w:val="20"/>
              </w:rPr>
              <w:t>t</w:t>
            </w:r>
          </w:p>
          <w:p w14:paraId="20A845B8" w14:textId="77777777" w:rsidR="00DE44F7" w:rsidRPr="006745BE" w:rsidRDefault="00DE44F7" w:rsidP="006745BE">
            <w:pPr>
              <w:jc w:val="center"/>
              <w:rPr>
                <w:rFonts w:cs="Arial"/>
                <w:b/>
                <w:bCs/>
                <w:color w:val="000000"/>
                <w:szCs w:val="20"/>
              </w:rPr>
            </w:pPr>
            <w:r w:rsidRPr="006745BE">
              <w:rPr>
                <w:rFonts w:cs="Arial"/>
                <w:b/>
                <w:bCs/>
                <w:color w:val="000000"/>
                <w:szCs w:val="20"/>
              </w:rPr>
              <w:t>gevinst</w:t>
            </w:r>
          </w:p>
        </w:tc>
      </w:tr>
      <w:tr w:rsidR="00DE44F7" w14:paraId="20A845BD" w14:textId="77777777" w:rsidTr="00BB41C2">
        <w:tc>
          <w:tcPr>
            <w:tcW w:w="394" w:type="dxa"/>
          </w:tcPr>
          <w:p w14:paraId="20A845BA" w14:textId="77777777" w:rsidR="00DE44F7" w:rsidRPr="006745BE" w:rsidRDefault="00DE44F7" w:rsidP="00665FB9">
            <w:pPr>
              <w:jc w:val="right"/>
              <w:rPr>
                <w:rFonts w:cs="Arial"/>
                <w:color w:val="000000"/>
                <w:szCs w:val="20"/>
              </w:rPr>
            </w:pPr>
            <w:r w:rsidRPr="006745BE">
              <w:rPr>
                <w:rFonts w:cs="Arial"/>
                <w:color w:val="000000"/>
                <w:szCs w:val="20"/>
              </w:rPr>
              <w:t>1</w:t>
            </w:r>
          </w:p>
        </w:tc>
        <w:tc>
          <w:tcPr>
            <w:tcW w:w="1717" w:type="dxa"/>
          </w:tcPr>
          <w:p w14:paraId="20A845BB" w14:textId="77777777" w:rsidR="00DE44F7" w:rsidRPr="006745BE" w:rsidRDefault="00BB41C2" w:rsidP="00665FB9">
            <w:pPr>
              <w:jc w:val="right"/>
              <w:rPr>
                <w:rFonts w:cs="Arial"/>
                <w:color w:val="000000"/>
                <w:szCs w:val="20"/>
              </w:rPr>
            </w:pPr>
            <w:r w:rsidRPr="006745BE">
              <w:rPr>
                <w:rFonts w:cs="Arial"/>
                <w:color w:val="000000"/>
                <w:szCs w:val="20"/>
              </w:rPr>
              <w:t>-3,0</w:t>
            </w:r>
          </w:p>
        </w:tc>
        <w:tc>
          <w:tcPr>
            <w:tcW w:w="1717" w:type="dxa"/>
          </w:tcPr>
          <w:p w14:paraId="20A845BC" w14:textId="77777777" w:rsidR="00DE44F7" w:rsidRPr="006745BE" w:rsidRDefault="00BB41C2" w:rsidP="00BB41C2">
            <w:pPr>
              <w:jc w:val="right"/>
              <w:rPr>
                <w:rFonts w:cs="Arial"/>
                <w:color w:val="000000"/>
                <w:szCs w:val="20"/>
              </w:rPr>
            </w:pPr>
            <w:r w:rsidRPr="006745BE">
              <w:rPr>
                <w:rFonts w:cs="Arial"/>
                <w:color w:val="000000"/>
                <w:szCs w:val="20"/>
              </w:rPr>
              <w:t>-3,0</w:t>
            </w:r>
          </w:p>
        </w:tc>
      </w:tr>
      <w:tr w:rsidR="00DE44F7" w14:paraId="20A845C1" w14:textId="77777777" w:rsidTr="00BB41C2">
        <w:tc>
          <w:tcPr>
            <w:tcW w:w="394" w:type="dxa"/>
          </w:tcPr>
          <w:p w14:paraId="20A845BE" w14:textId="77777777" w:rsidR="00DE44F7" w:rsidRPr="006745BE" w:rsidRDefault="00DE44F7" w:rsidP="00665FB9">
            <w:pPr>
              <w:jc w:val="right"/>
              <w:rPr>
                <w:rFonts w:cs="Arial"/>
                <w:color w:val="000000"/>
                <w:szCs w:val="20"/>
              </w:rPr>
            </w:pPr>
            <w:r w:rsidRPr="006745BE">
              <w:rPr>
                <w:rFonts w:cs="Arial"/>
                <w:color w:val="000000"/>
                <w:szCs w:val="20"/>
              </w:rPr>
              <w:t>2</w:t>
            </w:r>
          </w:p>
        </w:tc>
        <w:tc>
          <w:tcPr>
            <w:tcW w:w="1717" w:type="dxa"/>
          </w:tcPr>
          <w:p w14:paraId="20A845BF" w14:textId="77777777" w:rsidR="00DE44F7" w:rsidRPr="006745BE" w:rsidRDefault="00BB41C2" w:rsidP="00665FB9">
            <w:pPr>
              <w:jc w:val="right"/>
              <w:rPr>
                <w:rFonts w:cs="Arial"/>
                <w:color w:val="000000"/>
                <w:szCs w:val="20"/>
              </w:rPr>
            </w:pPr>
            <w:r w:rsidRPr="006745BE">
              <w:rPr>
                <w:rFonts w:cs="Arial"/>
                <w:color w:val="000000"/>
                <w:szCs w:val="20"/>
              </w:rPr>
              <w:t>0,0</w:t>
            </w:r>
          </w:p>
        </w:tc>
        <w:tc>
          <w:tcPr>
            <w:tcW w:w="1717" w:type="dxa"/>
          </w:tcPr>
          <w:p w14:paraId="20A845C0" w14:textId="77777777" w:rsidR="00DE44F7" w:rsidRPr="006745BE" w:rsidRDefault="00BB41C2" w:rsidP="00665FB9">
            <w:pPr>
              <w:jc w:val="right"/>
              <w:rPr>
                <w:rFonts w:cs="Arial"/>
                <w:color w:val="000000"/>
                <w:szCs w:val="20"/>
              </w:rPr>
            </w:pPr>
            <w:r w:rsidRPr="006745BE">
              <w:rPr>
                <w:rFonts w:cs="Arial"/>
                <w:color w:val="000000"/>
                <w:szCs w:val="20"/>
              </w:rPr>
              <w:t>-3,0</w:t>
            </w:r>
          </w:p>
        </w:tc>
      </w:tr>
      <w:tr w:rsidR="00DE44F7" w14:paraId="20A845C5" w14:textId="77777777" w:rsidTr="00BB41C2">
        <w:tc>
          <w:tcPr>
            <w:tcW w:w="394" w:type="dxa"/>
          </w:tcPr>
          <w:p w14:paraId="20A845C2" w14:textId="77777777" w:rsidR="00DE44F7" w:rsidRPr="006745BE" w:rsidRDefault="00DE44F7" w:rsidP="00665FB9">
            <w:pPr>
              <w:jc w:val="right"/>
              <w:rPr>
                <w:rFonts w:cs="Arial"/>
                <w:color w:val="000000"/>
                <w:szCs w:val="20"/>
              </w:rPr>
            </w:pPr>
            <w:r w:rsidRPr="006745BE">
              <w:rPr>
                <w:rFonts w:cs="Arial"/>
                <w:color w:val="000000"/>
                <w:szCs w:val="20"/>
              </w:rPr>
              <w:t>3</w:t>
            </w:r>
          </w:p>
        </w:tc>
        <w:tc>
          <w:tcPr>
            <w:tcW w:w="1717" w:type="dxa"/>
          </w:tcPr>
          <w:p w14:paraId="20A845C3" w14:textId="77777777" w:rsidR="00DE44F7" w:rsidRPr="006745BE" w:rsidRDefault="00BB41C2" w:rsidP="00665FB9">
            <w:pPr>
              <w:jc w:val="right"/>
              <w:rPr>
                <w:rFonts w:cs="Arial"/>
                <w:color w:val="000000"/>
                <w:szCs w:val="20"/>
              </w:rPr>
            </w:pPr>
            <w:r w:rsidRPr="006745BE">
              <w:rPr>
                <w:rFonts w:cs="Arial"/>
                <w:color w:val="000000"/>
                <w:szCs w:val="20"/>
              </w:rPr>
              <w:t>2,0</w:t>
            </w:r>
          </w:p>
        </w:tc>
        <w:tc>
          <w:tcPr>
            <w:tcW w:w="1717" w:type="dxa"/>
          </w:tcPr>
          <w:p w14:paraId="20A845C4" w14:textId="77777777" w:rsidR="00DE44F7" w:rsidRPr="006745BE" w:rsidRDefault="00BB41C2" w:rsidP="00BB41C2">
            <w:pPr>
              <w:jc w:val="right"/>
              <w:rPr>
                <w:rFonts w:cs="Arial"/>
                <w:color w:val="000000"/>
                <w:szCs w:val="20"/>
              </w:rPr>
            </w:pPr>
            <w:r w:rsidRPr="006745BE">
              <w:rPr>
                <w:rFonts w:cs="Arial"/>
                <w:color w:val="000000"/>
                <w:szCs w:val="20"/>
              </w:rPr>
              <w:t>-1,0</w:t>
            </w:r>
          </w:p>
        </w:tc>
      </w:tr>
      <w:tr w:rsidR="00DE44F7" w14:paraId="20A845C9" w14:textId="77777777" w:rsidTr="00BB41C2">
        <w:tc>
          <w:tcPr>
            <w:tcW w:w="394" w:type="dxa"/>
          </w:tcPr>
          <w:p w14:paraId="20A845C6" w14:textId="77777777" w:rsidR="00DE44F7" w:rsidRPr="006745BE" w:rsidRDefault="00DE44F7" w:rsidP="00665FB9">
            <w:pPr>
              <w:jc w:val="right"/>
              <w:rPr>
                <w:rFonts w:cs="Arial"/>
                <w:color w:val="000000"/>
                <w:szCs w:val="20"/>
              </w:rPr>
            </w:pPr>
            <w:r w:rsidRPr="006745BE">
              <w:rPr>
                <w:rFonts w:cs="Arial"/>
                <w:color w:val="000000"/>
                <w:szCs w:val="20"/>
              </w:rPr>
              <w:t>4</w:t>
            </w:r>
          </w:p>
        </w:tc>
        <w:tc>
          <w:tcPr>
            <w:tcW w:w="1717" w:type="dxa"/>
          </w:tcPr>
          <w:p w14:paraId="20A845C7" w14:textId="77777777" w:rsidR="00DE44F7" w:rsidRPr="006745BE" w:rsidRDefault="00BB41C2" w:rsidP="00665FB9">
            <w:pPr>
              <w:jc w:val="right"/>
              <w:rPr>
                <w:rFonts w:cs="Arial"/>
                <w:color w:val="000000"/>
                <w:szCs w:val="20"/>
              </w:rPr>
            </w:pPr>
            <w:r w:rsidRPr="006745BE">
              <w:rPr>
                <w:rFonts w:cs="Arial"/>
                <w:color w:val="000000"/>
                <w:szCs w:val="20"/>
              </w:rPr>
              <w:t>3,0</w:t>
            </w:r>
          </w:p>
        </w:tc>
        <w:tc>
          <w:tcPr>
            <w:tcW w:w="1717" w:type="dxa"/>
          </w:tcPr>
          <w:p w14:paraId="20A845C8" w14:textId="77777777" w:rsidR="00DE44F7" w:rsidRPr="006745BE" w:rsidRDefault="00BB41C2" w:rsidP="00665FB9">
            <w:pPr>
              <w:jc w:val="right"/>
              <w:rPr>
                <w:rFonts w:cs="Arial"/>
                <w:color w:val="000000"/>
                <w:szCs w:val="20"/>
              </w:rPr>
            </w:pPr>
            <w:r w:rsidRPr="006745BE">
              <w:rPr>
                <w:rFonts w:cs="Arial"/>
                <w:color w:val="000000"/>
                <w:szCs w:val="20"/>
              </w:rPr>
              <w:t>2,0</w:t>
            </w:r>
          </w:p>
        </w:tc>
      </w:tr>
      <w:tr w:rsidR="00BB41C2" w14:paraId="20A845CB" w14:textId="77777777" w:rsidTr="00BB41C2">
        <w:tc>
          <w:tcPr>
            <w:tcW w:w="3828" w:type="dxa"/>
            <w:gridSpan w:val="3"/>
          </w:tcPr>
          <w:p w14:paraId="20A845CA" w14:textId="77777777" w:rsidR="00BB41C2" w:rsidRPr="006745BE" w:rsidRDefault="00BB41C2" w:rsidP="00665FB9">
            <w:pPr>
              <w:jc w:val="right"/>
              <w:rPr>
                <w:rFonts w:cs="Arial"/>
                <w:color w:val="000000"/>
                <w:szCs w:val="20"/>
              </w:rPr>
            </w:pPr>
          </w:p>
        </w:tc>
      </w:tr>
      <w:tr w:rsidR="00DE44F7" w14:paraId="20A845CF" w14:textId="77777777" w:rsidTr="00BB41C2">
        <w:tc>
          <w:tcPr>
            <w:tcW w:w="394" w:type="dxa"/>
          </w:tcPr>
          <w:p w14:paraId="20A845CC" w14:textId="77777777" w:rsidR="00DE44F7" w:rsidRPr="006745BE" w:rsidRDefault="00DE44F7" w:rsidP="00665FB9">
            <w:pPr>
              <w:jc w:val="right"/>
              <w:rPr>
                <w:rFonts w:cs="Arial"/>
                <w:color w:val="000000"/>
                <w:szCs w:val="20"/>
              </w:rPr>
            </w:pPr>
            <w:r w:rsidRPr="006745BE">
              <w:rPr>
                <w:rFonts w:cs="Arial"/>
                <w:color w:val="000000"/>
                <w:szCs w:val="20"/>
              </w:rPr>
              <w:t>5</w:t>
            </w:r>
          </w:p>
        </w:tc>
        <w:tc>
          <w:tcPr>
            <w:tcW w:w="1717" w:type="dxa"/>
          </w:tcPr>
          <w:p w14:paraId="20A845CD" w14:textId="77777777" w:rsidR="00DE44F7" w:rsidRPr="006745BE" w:rsidRDefault="00BB41C2" w:rsidP="00665FB9">
            <w:pPr>
              <w:jc w:val="right"/>
              <w:rPr>
                <w:rFonts w:cs="Arial"/>
                <w:color w:val="000000"/>
                <w:szCs w:val="20"/>
              </w:rPr>
            </w:pPr>
            <w:r w:rsidRPr="006745BE">
              <w:rPr>
                <w:rFonts w:cs="Arial"/>
                <w:color w:val="000000"/>
                <w:szCs w:val="20"/>
              </w:rPr>
              <w:t>3,0</w:t>
            </w:r>
          </w:p>
        </w:tc>
        <w:tc>
          <w:tcPr>
            <w:tcW w:w="1717" w:type="dxa"/>
          </w:tcPr>
          <w:p w14:paraId="20A845CE" w14:textId="77777777" w:rsidR="00DE44F7" w:rsidRPr="006745BE" w:rsidRDefault="00BB41C2" w:rsidP="00665FB9">
            <w:pPr>
              <w:jc w:val="right"/>
              <w:rPr>
                <w:rFonts w:cs="Arial"/>
                <w:color w:val="000000"/>
                <w:szCs w:val="20"/>
              </w:rPr>
            </w:pPr>
            <w:r w:rsidRPr="006745BE">
              <w:rPr>
                <w:rFonts w:cs="Arial"/>
                <w:color w:val="000000"/>
                <w:szCs w:val="20"/>
              </w:rPr>
              <w:t>5,0</w:t>
            </w:r>
          </w:p>
        </w:tc>
      </w:tr>
      <w:tr w:rsidR="00DE44F7" w14:paraId="20A845D3" w14:textId="77777777" w:rsidTr="00BB41C2">
        <w:tc>
          <w:tcPr>
            <w:tcW w:w="394" w:type="dxa"/>
          </w:tcPr>
          <w:p w14:paraId="20A845D0" w14:textId="77777777" w:rsidR="00DE44F7" w:rsidRPr="006745BE" w:rsidRDefault="00DE44F7" w:rsidP="00665FB9">
            <w:pPr>
              <w:jc w:val="right"/>
              <w:rPr>
                <w:rFonts w:cs="Arial"/>
                <w:color w:val="000000"/>
                <w:szCs w:val="20"/>
              </w:rPr>
            </w:pPr>
            <w:r w:rsidRPr="006745BE">
              <w:rPr>
                <w:rFonts w:cs="Arial"/>
                <w:color w:val="000000"/>
                <w:szCs w:val="20"/>
              </w:rPr>
              <w:t>6</w:t>
            </w:r>
          </w:p>
        </w:tc>
        <w:tc>
          <w:tcPr>
            <w:tcW w:w="1717" w:type="dxa"/>
          </w:tcPr>
          <w:p w14:paraId="20A845D1" w14:textId="77777777" w:rsidR="00DE44F7" w:rsidRPr="006745BE" w:rsidRDefault="00BB41C2" w:rsidP="00665FB9">
            <w:pPr>
              <w:jc w:val="right"/>
              <w:rPr>
                <w:rFonts w:cs="Arial"/>
                <w:color w:val="000000"/>
                <w:szCs w:val="20"/>
              </w:rPr>
            </w:pPr>
            <w:r w:rsidRPr="006745BE">
              <w:rPr>
                <w:rFonts w:cs="Arial"/>
                <w:color w:val="000000"/>
                <w:szCs w:val="20"/>
              </w:rPr>
              <w:t>3,0</w:t>
            </w:r>
          </w:p>
        </w:tc>
        <w:tc>
          <w:tcPr>
            <w:tcW w:w="1717" w:type="dxa"/>
          </w:tcPr>
          <w:p w14:paraId="20A845D2" w14:textId="77777777" w:rsidR="00DE44F7" w:rsidRPr="006745BE" w:rsidRDefault="00BB41C2" w:rsidP="00665FB9">
            <w:pPr>
              <w:jc w:val="right"/>
              <w:rPr>
                <w:rFonts w:cs="Arial"/>
                <w:color w:val="000000"/>
                <w:szCs w:val="20"/>
              </w:rPr>
            </w:pPr>
            <w:r w:rsidRPr="006745BE">
              <w:rPr>
                <w:rFonts w:cs="Arial"/>
                <w:color w:val="000000"/>
                <w:szCs w:val="20"/>
              </w:rPr>
              <w:t>8,0</w:t>
            </w:r>
          </w:p>
        </w:tc>
      </w:tr>
    </w:tbl>
    <w:p w14:paraId="20A845D4" w14:textId="77777777" w:rsidR="00DE44F7" w:rsidRDefault="00DE44F7" w:rsidP="00DE44F7"/>
    <w:p w14:paraId="20A845D5" w14:textId="77777777" w:rsidR="00DE44F7" w:rsidRDefault="00DE44F7" w:rsidP="009D36FF"/>
    <w:p w14:paraId="20A8461A" w14:textId="442100A1" w:rsidR="00BE5F5D" w:rsidRPr="009D36FF" w:rsidRDefault="00E250AB" w:rsidP="00BE5F5D">
      <w:pPr>
        <w:rPr>
          <w:b/>
        </w:rPr>
      </w:pPr>
      <w:r>
        <w:rPr>
          <w:b/>
        </w:rPr>
        <w:t>3</w:t>
      </w:r>
      <w:bookmarkStart w:id="2" w:name="_GoBack"/>
      <w:bookmarkEnd w:id="2"/>
      <w:r w:rsidR="00BE5F5D">
        <w:rPr>
          <w:b/>
        </w:rPr>
        <w:t>. Opfølgning</w:t>
      </w:r>
    </w:p>
    <w:p w14:paraId="20A8461B" w14:textId="77777777" w:rsidR="008A5450" w:rsidRDefault="00BE5F5D" w:rsidP="00BE5F5D">
      <w:pPr>
        <w:rPr>
          <w:rFonts w:cs="Arial"/>
        </w:rPr>
      </w:pPr>
      <w:r w:rsidRPr="00D76D43">
        <w:t xml:space="preserve">Business Case modellen kan anvendes i alle </w:t>
      </w:r>
      <w:r>
        <w:t xml:space="preserve">de </w:t>
      </w:r>
      <w:r w:rsidRPr="00D76D43">
        <w:t>faser et projekt gennemløber</w:t>
      </w:r>
      <w:r>
        <w:t xml:space="preserve"> og </w:t>
      </w:r>
      <w:r w:rsidR="008A5450">
        <w:t>der</w:t>
      </w:r>
      <w:r>
        <w:t xml:space="preserve"> </w:t>
      </w:r>
      <w:r w:rsidRPr="00D76D43">
        <w:t xml:space="preserve">foretages </w:t>
      </w:r>
      <w:r w:rsidR="008A5450">
        <w:t xml:space="preserve">løbende </w:t>
      </w:r>
      <w:r w:rsidRPr="00D76D43">
        <w:t>opdateringer i takt med</w:t>
      </w:r>
      <w:r>
        <w:t>,</w:t>
      </w:r>
      <w:r w:rsidRPr="00D76D43">
        <w:t xml:space="preserve"> at projektet ændrer status fra at være i o</w:t>
      </w:r>
      <w:r w:rsidRPr="00D76D43">
        <w:rPr>
          <w:rFonts w:cs="Arial"/>
        </w:rPr>
        <w:t>pstarts- og idefasen, implementeringsfasen, driftsfasen og endelig i afrapporteringsfasen</w:t>
      </w:r>
      <w:r>
        <w:rPr>
          <w:rFonts w:cs="Arial"/>
        </w:rPr>
        <w:t xml:space="preserve">. </w:t>
      </w:r>
    </w:p>
    <w:p w14:paraId="20A8461C" w14:textId="77777777" w:rsidR="008A5450" w:rsidRDefault="008A5450" w:rsidP="00BE5F5D">
      <w:pPr>
        <w:rPr>
          <w:rFonts w:cs="Arial"/>
        </w:rPr>
      </w:pPr>
    </w:p>
    <w:p w14:paraId="7509A347" w14:textId="77777777" w:rsidR="00E250AB" w:rsidRDefault="00BE5F5D" w:rsidP="00BE5F5D">
      <w:r>
        <w:t>M</w:t>
      </w:r>
      <w:r w:rsidRPr="00D76D43">
        <w:t xml:space="preserve">etodebeskrivelsen </w:t>
      </w:r>
      <w:r>
        <w:t xml:space="preserve">kan således </w:t>
      </w:r>
      <w:r w:rsidRPr="00D76D43">
        <w:t>både anvendes som redskab til at opstille en business case, der ved projektopstart kan anskueliggøre potentialet for et givent projekt</w:t>
      </w:r>
      <w:r>
        <w:t>, i projektforløbet</w:t>
      </w:r>
      <w:r w:rsidRPr="00D76D43">
        <w:t xml:space="preserve"> og </w:t>
      </w:r>
      <w:r w:rsidRPr="00D76D43">
        <w:rPr>
          <w:rFonts w:cs="Arial"/>
        </w:rPr>
        <w:t xml:space="preserve">i afrapporteringsfasen, hvor den samlede </w:t>
      </w:r>
      <w:r w:rsidRPr="00D76D43">
        <w:t>gevinst skal dokumenteres.</w:t>
      </w:r>
    </w:p>
    <w:p w14:paraId="20A8461E" w14:textId="77777777" w:rsidR="00BE5F5D" w:rsidRDefault="00BE5F5D" w:rsidP="00BE5F5D"/>
    <w:p w14:paraId="20A8461F" w14:textId="77777777" w:rsidR="00BE5F5D" w:rsidRPr="00BC656B" w:rsidRDefault="00BE5F5D" w:rsidP="00BE5F5D">
      <w:r>
        <w:t>Business Casen kan aldrig stå alene og er altid en integreret del af den samlede projektstyring. Business Casen skal således opdateres løbende, når der indtræffer nye vigtige forhold eller et projekt ændrer status. Der kan eksempelvis være tale om ændringer i de bagvedliggende antagelser, gennemførte udbud eller andre konkrete forhold, der påvirker de opstillede parametre og/eller gevinsterne i projektet.</w:t>
      </w:r>
    </w:p>
    <w:p w14:paraId="20A84620" w14:textId="77777777" w:rsidR="00BE5F5D" w:rsidRDefault="00BE5F5D" w:rsidP="00BE5F5D"/>
    <w:p w14:paraId="20A84621" w14:textId="4D3A395C" w:rsidR="00642BE6" w:rsidRDefault="00BE5F5D" w:rsidP="00BE5F5D">
      <w:r>
        <w:t>I Business Casen skal det angives</w:t>
      </w:r>
      <w:r w:rsidR="008B648F">
        <w:t>,</w:t>
      </w:r>
      <w:r>
        <w:t xml:space="preserve"> hvornår der følges op på den</w:t>
      </w:r>
      <w:r w:rsidR="008A5450">
        <w:t>,</w:t>
      </w:r>
      <w:r>
        <w:t xml:space="preserve"> og det skal beskrives </w:t>
      </w:r>
      <w:r w:rsidR="008A5450">
        <w:t xml:space="preserve">på </w:t>
      </w:r>
      <w:r>
        <w:t>hvilke parametre</w:t>
      </w:r>
      <w:r w:rsidR="008A5450">
        <w:t>,</w:t>
      </w:r>
      <w:r>
        <w:t xml:space="preserve"> </w:t>
      </w:r>
      <w:r w:rsidR="008A5450">
        <w:t>der vil blive fulgt op. I den forbindelse er det vigtigt at have øje for</w:t>
      </w:r>
      <w:r w:rsidR="00642BE6">
        <w:t xml:space="preserve"> om </w:t>
      </w:r>
      <w:r w:rsidR="00642BE6" w:rsidRPr="00E01F5F">
        <w:t>opfølgningen giver anledning til en revurdering af gevinsterne, ikke mindst de sporbare og kvantificerbare. I sidste ende kan det</w:t>
      </w:r>
      <w:r w:rsidR="00E01F5F">
        <w:t>te</w:t>
      </w:r>
      <w:r w:rsidR="00642BE6" w:rsidRPr="00E01F5F">
        <w:t xml:space="preserve"> føre til overvejelser om fortsættelse eller afslutning af et projekt. </w:t>
      </w:r>
      <w:r w:rsidR="00642BE6">
        <w:t xml:space="preserve">Herudover skal det også vurderes, </w:t>
      </w:r>
      <w:r w:rsidR="008B648F">
        <w:t>om der er behov for at medtage nye gevinster.</w:t>
      </w:r>
    </w:p>
    <w:p w14:paraId="20A84622" w14:textId="77777777" w:rsidR="00BE5F5D" w:rsidRDefault="00BE5F5D" w:rsidP="00BE5F5D"/>
    <w:sectPr w:rsidR="00BE5F5D" w:rsidSect="00B17D21">
      <w:headerReference w:type="default" r:id="rId13"/>
      <w:footerReference w:type="default" r:id="rId14"/>
      <w:headerReference w:type="first" r:id="rId15"/>
      <w:pgSz w:w="11906" w:h="16838" w:code="9"/>
      <w:pgMar w:top="3742" w:right="368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8D232" w14:textId="77777777" w:rsidR="00AC63C0" w:rsidRDefault="00AC63C0" w:rsidP="00FF1D88">
      <w:pPr>
        <w:spacing w:line="240" w:lineRule="auto"/>
      </w:pPr>
      <w:r>
        <w:separator/>
      </w:r>
    </w:p>
  </w:endnote>
  <w:endnote w:type="continuationSeparator" w:id="0">
    <w:p w14:paraId="36408234" w14:textId="77777777" w:rsidR="00AC63C0" w:rsidRDefault="00AC63C0" w:rsidP="00FF1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8462D" w14:textId="77777777" w:rsidR="00665FB9" w:rsidRPr="001A5849" w:rsidRDefault="00665FB9" w:rsidP="00207C48">
    <w:pPr>
      <w:pStyle w:val="Sidefod"/>
      <w:tabs>
        <w:tab w:val="clear" w:pos="4819"/>
        <w:tab w:val="clear" w:pos="9638"/>
        <w:tab w:val="left" w:pos="6124"/>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9CCE3" w14:textId="77777777" w:rsidR="00AC63C0" w:rsidRDefault="00AC63C0" w:rsidP="00FF1D88">
      <w:pPr>
        <w:spacing w:line="240" w:lineRule="auto"/>
      </w:pPr>
      <w:r>
        <w:separator/>
      </w:r>
    </w:p>
  </w:footnote>
  <w:footnote w:type="continuationSeparator" w:id="0">
    <w:p w14:paraId="38CAEF9D" w14:textId="77777777" w:rsidR="00AC63C0" w:rsidRDefault="00AC63C0" w:rsidP="00FF1D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665FB9" w14:paraId="20A8462B" w14:textId="77777777" w:rsidTr="00596E3D">
      <w:trPr>
        <w:trHeight w:val="1134"/>
      </w:trPr>
      <w:tc>
        <w:tcPr>
          <w:tcW w:w="2948" w:type="dxa"/>
        </w:tcPr>
        <w:p w14:paraId="20A84629" w14:textId="77777777" w:rsidR="00665FB9" w:rsidRDefault="00D111FB" w:rsidP="00596E3D">
          <w:pPr>
            <w:pStyle w:val="Afsender"/>
            <w:framePr w:wrap="auto" w:vAnchor="margin" w:hAnchor="text" w:xAlign="left" w:yAlign="inline"/>
            <w:suppressOverlap w:val="0"/>
          </w:pPr>
          <w:r>
            <w:t>26</w:t>
          </w:r>
          <w:r w:rsidR="00AD60DB">
            <w:t>. ma</w:t>
          </w:r>
          <w:r>
            <w:t>j</w:t>
          </w:r>
          <w:r w:rsidR="00AD60DB">
            <w:t xml:space="preserve"> 2016</w:t>
          </w:r>
        </w:p>
        <w:p w14:paraId="20A8462A" w14:textId="636CEF3E" w:rsidR="00665FB9" w:rsidRDefault="00665FB9" w:rsidP="00596E3D">
          <w:pPr>
            <w:pStyle w:val="Afsender"/>
            <w:framePr w:wrap="auto" w:vAnchor="margin" w:hAnchor="text" w:xAlign="left" w:yAlign="inline"/>
            <w:suppressOverlap w:val="0"/>
          </w:pPr>
          <w:bookmarkStart w:id="3" w:name="bmkPageText"/>
          <w:r>
            <w:t>Side</w:t>
          </w:r>
          <w:bookmarkEnd w:id="3"/>
          <w:r>
            <w:t xml:space="preserve"> </w:t>
          </w:r>
          <w:r>
            <w:fldChar w:fldCharType="begin"/>
          </w:r>
          <w:r>
            <w:instrText xml:space="preserve"> PAGE   \* MERGEFORMAT </w:instrText>
          </w:r>
          <w:r>
            <w:fldChar w:fldCharType="separate"/>
          </w:r>
          <w:r w:rsidR="00E250AB">
            <w:rPr>
              <w:noProof/>
            </w:rPr>
            <w:t>5</w:t>
          </w:r>
          <w:r>
            <w:rPr>
              <w:noProof/>
            </w:rPr>
            <w:fldChar w:fldCharType="end"/>
          </w:r>
          <w:r>
            <w:t xml:space="preserve"> </w:t>
          </w:r>
          <w:bookmarkStart w:id="4" w:name="bmkOfText"/>
          <w:r>
            <w:t>af</w:t>
          </w:r>
          <w:bookmarkEnd w:id="4"/>
          <w:r>
            <w:t xml:space="preserve"> </w:t>
          </w:r>
          <w:r w:rsidR="00AC63C0">
            <w:fldChar w:fldCharType="begin"/>
          </w:r>
          <w:r w:rsidR="00AC63C0">
            <w:instrText xml:space="preserve"> NUMPAGES   \* MERGEFORMAT </w:instrText>
          </w:r>
          <w:r w:rsidR="00AC63C0">
            <w:fldChar w:fldCharType="separate"/>
          </w:r>
          <w:r w:rsidR="00E250AB">
            <w:rPr>
              <w:noProof/>
            </w:rPr>
            <w:t>5</w:t>
          </w:r>
          <w:r w:rsidR="00AC63C0">
            <w:rPr>
              <w:noProof/>
            </w:rPr>
            <w:fldChar w:fldCharType="end"/>
          </w:r>
        </w:p>
      </w:tc>
    </w:tr>
  </w:tbl>
  <w:p w14:paraId="20A8462C" w14:textId="77777777" w:rsidR="00665FB9" w:rsidRDefault="00665FB9" w:rsidP="00D84B8F">
    <w:r>
      <w:rPr>
        <w:noProof/>
        <w:lang w:eastAsia="da-DK"/>
      </w:rPr>
      <w:drawing>
        <wp:anchor distT="0" distB="0" distL="114300" distR="114300" simplePos="0" relativeHeight="251658240" behindDoc="1" locked="0" layoutInCell="1" allowOverlap="1" wp14:anchorId="20A8463A" wp14:editId="20A8463B">
          <wp:simplePos x="0" y="0"/>
          <wp:positionH relativeFrom="page">
            <wp:posOffset>5471795</wp:posOffset>
          </wp:positionH>
          <wp:positionV relativeFrom="page">
            <wp:posOffset>467995</wp:posOffset>
          </wp:positionV>
          <wp:extent cx="625475" cy="876300"/>
          <wp:effectExtent l="19050" t="0" r="3175" b="0"/>
          <wp:wrapNone/>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5475" cy="876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665FB9" w14:paraId="20A84630" w14:textId="77777777" w:rsidTr="001E0834">
      <w:trPr>
        <w:trHeight w:val="1134"/>
      </w:trPr>
      <w:tc>
        <w:tcPr>
          <w:tcW w:w="2948" w:type="dxa"/>
        </w:tcPr>
        <w:p w14:paraId="20A8462E" w14:textId="77777777" w:rsidR="00665FB9" w:rsidRDefault="00665FB9" w:rsidP="003C1177">
          <w:pPr>
            <w:pStyle w:val="Afsender"/>
            <w:framePr w:wrap="auto" w:vAnchor="margin" w:hAnchor="text" w:xAlign="left" w:yAlign="inline"/>
            <w:suppressOverlap w:val="0"/>
          </w:pPr>
        </w:p>
        <w:p w14:paraId="20A8462F" w14:textId="77777777" w:rsidR="00665FB9" w:rsidRDefault="00665FB9" w:rsidP="003C1177">
          <w:pPr>
            <w:pStyle w:val="Afsender"/>
            <w:framePr w:wrap="auto" w:vAnchor="margin" w:hAnchor="text" w:xAlign="left" w:yAlign="inline"/>
            <w:suppressOverlap w:val="0"/>
          </w:pPr>
          <w:r>
            <w:t xml:space="preserve">Side </w:t>
          </w:r>
          <w:r>
            <w:fldChar w:fldCharType="begin"/>
          </w:r>
          <w:r>
            <w:instrText xml:space="preserve"> PAGE   \* MERGEFORMAT </w:instrText>
          </w:r>
          <w:r>
            <w:fldChar w:fldCharType="separate"/>
          </w:r>
          <w:r w:rsidR="007B3C5D">
            <w:rPr>
              <w:noProof/>
            </w:rPr>
            <w:t>3</w:t>
          </w:r>
          <w:r>
            <w:rPr>
              <w:noProof/>
            </w:rPr>
            <w:fldChar w:fldCharType="end"/>
          </w:r>
          <w:r>
            <w:t xml:space="preserve"> af </w:t>
          </w:r>
          <w:r w:rsidR="00AC63C0">
            <w:fldChar w:fldCharType="begin"/>
          </w:r>
          <w:r w:rsidR="00AC63C0">
            <w:instrText xml:space="preserve"> NUMPAGES   \* MERGEFORMAT </w:instrText>
          </w:r>
          <w:r w:rsidR="00AC63C0">
            <w:fldChar w:fldCharType="separate"/>
          </w:r>
          <w:r w:rsidR="007B3C5D">
            <w:rPr>
              <w:noProof/>
            </w:rPr>
            <w:t>3</w:t>
          </w:r>
          <w:r w:rsidR="00AC63C0">
            <w:rPr>
              <w:noProof/>
            </w:rPr>
            <w:fldChar w:fldCharType="end"/>
          </w:r>
        </w:p>
      </w:tc>
    </w:tr>
  </w:tbl>
  <w:p w14:paraId="20A84631" w14:textId="77777777" w:rsidR="00665FB9" w:rsidRDefault="00665FB9">
    <w:pPr>
      <w:pStyle w:val="Sidehoved"/>
    </w:pPr>
  </w:p>
  <w:p w14:paraId="20A84632" w14:textId="77777777" w:rsidR="00665FB9" w:rsidRDefault="00665FB9">
    <w:pPr>
      <w:pStyle w:val="Sidehoved"/>
    </w:pPr>
  </w:p>
  <w:p w14:paraId="20A84633" w14:textId="77777777" w:rsidR="00665FB9" w:rsidRDefault="00665FB9">
    <w:pPr>
      <w:pStyle w:val="Sidehoved"/>
    </w:pPr>
  </w:p>
  <w:p w14:paraId="20A84634" w14:textId="77777777" w:rsidR="00665FB9" w:rsidRDefault="00665FB9">
    <w:pPr>
      <w:pStyle w:val="Sidehoved"/>
    </w:pPr>
  </w:p>
  <w:p w14:paraId="20A84635" w14:textId="77777777" w:rsidR="00665FB9" w:rsidRDefault="00665FB9">
    <w:pPr>
      <w:pStyle w:val="Sidehoved"/>
    </w:pPr>
  </w:p>
  <w:p w14:paraId="20A84636" w14:textId="77777777" w:rsidR="00665FB9" w:rsidRDefault="00665FB9">
    <w:pPr>
      <w:pStyle w:val="Sidehoved"/>
    </w:pPr>
  </w:p>
  <w:p w14:paraId="20A84637" w14:textId="77777777" w:rsidR="00665FB9" w:rsidRDefault="00665FB9">
    <w:pPr>
      <w:pStyle w:val="Sidehoved"/>
    </w:pPr>
  </w:p>
  <w:p w14:paraId="20A84638" w14:textId="77777777" w:rsidR="00665FB9" w:rsidRDefault="00665FB9">
    <w:pPr>
      <w:pStyle w:val="Sidehoved"/>
    </w:pPr>
  </w:p>
  <w:p w14:paraId="20A84639" w14:textId="77777777" w:rsidR="00665FB9" w:rsidRDefault="00665FB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65B59"/>
    <w:multiLevelType w:val="hybridMultilevel"/>
    <w:tmpl w:val="60983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E47017"/>
    <w:multiLevelType w:val="hybridMultilevel"/>
    <w:tmpl w:val="F7925B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2390A3D"/>
    <w:multiLevelType w:val="hybridMultilevel"/>
    <w:tmpl w:val="E10AEB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1195868"/>
    <w:multiLevelType w:val="hybridMultilevel"/>
    <w:tmpl w:val="CD8050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47B2098"/>
    <w:multiLevelType w:val="hybridMultilevel"/>
    <w:tmpl w:val="432C41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5BF2D8A"/>
    <w:multiLevelType w:val="hybridMultilevel"/>
    <w:tmpl w:val="65247C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62036FA"/>
    <w:multiLevelType w:val="hybridMultilevel"/>
    <w:tmpl w:val="C82E22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7771A1B"/>
    <w:multiLevelType w:val="hybridMultilevel"/>
    <w:tmpl w:val="6C660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8671028"/>
    <w:multiLevelType w:val="hybridMultilevel"/>
    <w:tmpl w:val="EEC6D4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8710D27"/>
    <w:multiLevelType w:val="hybridMultilevel"/>
    <w:tmpl w:val="67AA47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A4765BF"/>
    <w:multiLevelType w:val="hybridMultilevel"/>
    <w:tmpl w:val="434C20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61265DB"/>
    <w:multiLevelType w:val="hybridMultilevel"/>
    <w:tmpl w:val="86E449B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6F96FCC"/>
    <w:multiLevelType w:val="hybridMultilevel"/>
    <w:tmpl w:val="4C0A9E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19B3227"/>
    <w:multiLevelType w:val="hybridMultilevel"/>
    <w:tmpl w:val="DD103DBA"/>
    <w:lvl w:ilvl="0" w:tplc="0406000F">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30F712E"/>
    <w:multiLevelType w:val="hybridMultilevel"/>
    <w:tmpl w:val="8FB46F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6982D3A"/>
    <w:multiLevelType w:val="hybridMultilevel"/>
    <w:tmpl w:val="A5C04E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E9E689A"/>
    <w:multiLevelType w:val="hybridMultilevel"/>
    <w:tmpl w:val="402AF5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7026A80"/>
    <w:multiLevelType w:val="hybridMultilevel"/>
    <w:tmpl w:val="0D8E3C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4"/>
  </w:num>
  <w:num w:numId="4">
    <w:abstractNumId w:val="12"/>
  </w:num>
  <w:num w:numId="5">
    <w:abstractNumId w:val="8"/>
  </w:num>
  <w:num w:numId="6">
    <w:abstractNumId w:val="10"/>
  </w:num>
  <w:num w:numId="7">
    <w:abstractNumId w:val="0"/>
  </w:num>
  <w:num w:numId="8">
    <w:abstractNumId w:val="5"/>
  </w:num>
  <w:num w:numId="9">
    <w:abstractNumId w:val="3"/>
  </w:num>
  <w:num w:numId="10">
    <w:abstractNumId w:val="9"/>
  </w:num>
  <w:num w:numId="11">
    <w:abstractNumId w:val="13"/>
  </w:num>
  <w:num w:numId="12">
    <w:abstractNumId w:val="16"/>
  </w:num>
  <w:num w:numId="13">
    <w:abstractNumId w:val="11"/>
  </w:num>
  <w:num w:numId="14">
    <w:abstractNumId w:val="15"/>
  </w:num>
  <w:num w:numId="15">
    <w:abstractNumId w:val="1"/>
  </w:num>
  <w:num w:numId="16">
    <w:abstractNumId w:val="2"/>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1304"/>
  <w:autoHyphenation/>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2014.02.28 AK Notat.dotm"/>
    <w:docVar w:name="DocCaseNo" w:val="14/001165-10"/>
    <w:docVar w:name="DocumentCreated" w:val="True"/>
  </w:docVars>
  <w:rsids>
    <w:rsidRoot w:val="00E06F91"/>
    <w:rsid w:val="00002D86"/>
    <w:rsid w:val="00004777"/>
    <w:rsid w:val="00005F27"/>
    <w:rsid w:val="00007DC9"/>
    <w:rsid w:val="000233D9"/>
    <w:rsid w:val="000245CB"/>
    <w:rsid w:val="00026257"/>
    <w:rsid w:val="000263A2"/>
    <w:rsid w:val="00030349"/>
    <w:rsid w:val="00033A99"/>
    <w:rsid w:val="0004418F"/>
    <w:rsid w:val="000477C3"/>
    <w:rsid w:val="000502F1"/>
    <w:rsid w:val="00051182"/>
    <w:rsid w:val="000511E5"/>
    <w:rsid w:val="00055051"/>
    <w:rsid w:val="000550CE"/>
    <w:rsid w:val="000568A5"/>
    <w:rsid w:val="00056B7A"/>
    <w:rsid w:val="00057F98"/>
    <w:rsid w:val="000633A7"/>
    <w:rsid w:val="000676E9"/>
    <w:rsid w:val="0007061F"/>
    <w:rsid w:val="00070DE9"/>
    <w:rsid w:val="0007115D"/>
    <w:rsid w:val="00072501"/>
    <w:rsid w:val="00074370"/>
    <w:rsid w:val="00075A3F"/>
    <w:rsid w:val="0008005B"/>
    <w:rsid w:val="0008455C"/>
    <w:rsid w:val="0009080F"/>
    <w:rsid w:val="00091573"/>
    <w:rsid w:val="00093E73"/>
    <w:rsid w:val="000A478B"/>
    <w:rsid w:val="000A7B82"/>
    <w:rsid w:val="000B475A"/>
    <w:rsid w:val="000B64FA"/>
    <w:rsid w:val="000B6521"/>
    <w:rsid w:val="000B6C0B"/>
    <w:rsid w:val="000B7B55"/>
    <w:rsid w:val="000C1809"/>
    <w:rsid w:val="000C4989"/>
    <w:rsid w:val="000C70B0"/>
    <w:rsid w:val="000D22CB"/>
    <w:rsid w:val="000D45EA"/>
    <w:rsid w:val="000D46BF"/>
    <w:rsid w:val="000D5529"/>
    <w:rsid w:val="000D7CBA"/>
    <w:rsid w:val="000E08E3"/>
    <w:rsid w:val="000E0D29"/>
    <w:rsid w:val="000E17D3"/>
    <w:rsid w:val="000E4161"/>
    <w:rsid w:val="000F0507"/>
    <w:rsid w:val="000F20FD"/>
    <w:rsid w:val="001008B7"/>
    <w:rsid w:val="00106ECB"/>
    <w:rsid w:val="0011368A"/>
    <w:rsid w:val="0012227D"/>
    <w:rsid w:val="00134914"/>
    <w:rsid w:val="00137BB2"/>
    <w:rsid w:val="00140665"/>
    <w:rsid w:val="001435AE"/>
    <w:rsid w:val="00144A70"/>
    <w:rsid w:val="00146ACD"/>
    <w:rsid w:val="001533DF"/>
    <w:rsid w:val="001542EA"/>
    <w:rsid w:val="00171A13"/>
    <w:rsid w:val="00172359"/>
    <w:rsid w:val="00173456"/>
    <w:rsid w:val="00174468"/>
    <w:rsid w:val="001745C6"/>
    <w:rsid w:val="0017492B"/>
    <w:rsid w:val="001755B8"/>
    <w:rsid w:val="00176FFC"/>
    <w:rsid w:val="00180698"/>
    <w:rsid w:val="00193509"/>
    <w:rsid w:val="001A4753"/>
    <w:rsid w:val="001A5174"/>
    <w:rsid w:val="001A5849"/>
    <w:rsid w:val="001A5B66"/>
    <w:rsid w:val="001A6D64"/>
    <w:rsid w:val="001B0748"/>
    <w:rsid w:val="001B383A"/>
    <w:rsid w:val="001B4F71"/>
    <w:rsid w:val="001C0128"/>
    <w:rsid w:val="001C0824"/>
    <w:rsid w:val="001C6C7A"/>
    <w:rsid w:val="001D1450"/>
    <w:rsid w:val="001D31E2"/>
    <w:rsid w:val="001E0834"/>
    <w:rsid w:val="001E1F0D"/>
    <w:rsid w:val="001E506E"/>
    <w:rsid w:val="001F353F"/>
    <w:rsid w:val="001F493E"/>
    <w:rsid w:val="00207C48"/>
    <w:rsid w:val="0021443B"/>
    <w:rsid w:val="00221443"/>
    <w:rsid w:val="00224A8F"/>
    <w:rsid w:val="00226E57"/>
    <w:rsid w:val="00230D2F"/>
    <w:rsid w:val="00237D3A"/>
    <w:rsid w:val="00244893"/>
    <w:rsid w:val="00244EAB"/>
    <w:rsid w:val="00247C70"/>
    <w:rsid w:val="00250C91"/>
    <w:rsid w:val="00250F2B"/>
    <w:rsid w:val="00251387"/>
    <w:rsid w:val="00252D78"/>
    <w:rsid w:val="00254D18"/>
    <w:rsid w:val="002603A5"/>
    <w:rsid w:val="00262AB4"/>
    <w:rsid w:val="00265FDA"/>
    <w:rsid w:val="00270779"/>
    <w:rsid w:val="002741D7"/>
    <w:rsid w:val="00282402"/>
    <w:rsid w:val="00290696"/>
    <w:rsid w:val="0029262F"/>
    <w:rsid w:val="002976E6"/>
    <w:rsid w:val="002A0516"/>
    <w:rsid w:val="002A26A6"/>
    <w:rsid w:val="002B081A"/>
    <w:rsid w:val="002C3939"/>
    <w:rsid w:val="002C3964"/>
    <w:rsid w:val="002C7F3C"/>
    <w:rsid w:val="002D219C"/>
    <w:rsid w:val="002D2C4C"/>
    <w:rsid w:val="002D5EF1"/>
    <w:rsid w:val="002D7838"/>
    <w:rsid w:val="002E3F86"/>
    <w:rsid w:val="002E4746"/>
    <w:rsid w:val="002E636E"/>
    <w:rsid w:val="002E76AB"/>
    <w:rsid w:val="002E7AB4"/>
    <w:rsid w:val="002E7C9D"/>
    <w:rsid w:val="002F67D7"/>
    <w:rsid w:val="00305743"/>
    <w:rsid w:val="00306439"/>
    <w:rsid w:val="00307DDC"/>
    <w:rsid w:val="00313056"/>
    <w:rsid w:val="00314EFD"/>
    <w:rsid w:val="003175D2"/>
    <w:rsid w:val="00321299"/>
    <w:rsid w:val="00325859"/>
    <w:rsid w:val="00330543"/>
    <w:rsid w:val="00331302"/>
    <w:rsid w:val="00336D6D"/>
    <w:rsid w:val="00337147"/>
    <w:rsid w:val="003418E4"/>
    <w:rsid w:val="0034625D"/>
    <w:rsid w:val="003513A4"/>
    <w:rsid w:val="0035749A"/>
    <w:rsid w:val="00361522"/>
    <w:rsid w:val="00363281"/>
    <w:rsid w:val="00364162"/>
    <w:rsid w:val="00371E43"/>
    <w:rsid w:val="00375272"/>
    <w:rsid w:val="00376B5A"/>
    <w:rsid w:val="00377E76"/>
    <w:rsid w:val="0038401E"/>
    <w:rsid w:val="003862D7"/>
    <w:rsid w:val="00387D0A"/>
    <w:rsid w:val="003909E5"/>
    <w:rsid w:val="00392C7E"/>
    <w:rsid w:val="003940D4"/>
    <w:rsid w:val="003947CC"/>
    <w:rsid w:val="00395B9D"/>
    <w:rsid w:val="00396DDB"/>
    <w:rsid w:val="003A3838"/>
    <w:rsid w:val="003A394C"/>
    <w:rsid w:val="003A6211"/>
    <w:rsid w:val="003A7B7B"/>
    <w:rsid w:val="003A7D3F"/>
    <w:rsid w:val="003B238E"/>
    <w:rsid w:val="003B64E8"/>
    <w:rsid w:val="003B67E6"/>
    <w:rsid w:val="003C1177"/>
    <w:rsid w:val="003C1FC6"/>
    <w:rsid w:val="003C3704"/>
    <w:rsid w:val="003C543C"/>
    <w:rsid w:val="003C573B"/>
    <w:rsid w:val="003D0935"/>
    <w:rsid w:val="003D3499"/>
    <w:rsid w:val="003D35F1"/>
    <w:rsid w:val="003D4E07"/>
    <w:rsid w:val="003D5935"/>
    <w:rsid w:val="003E3E7C"/>
    <w:rsid w:val="003E7AB4"/>
    <w:rsid w:val="003F1D86"/>
    <w:rsid w:val="003F5FFB"/>
    <w:rsid w:val="00404B84"/>
    <w:rsid w:val="00413E55"/>
    <w:rsid w:val="004142DD"/>
    <w:rsid w:val="00415C04"/>
    <w:rsid w:val="004301EB"/>
    <w:rsid w:val="004329B1"/>
    <w:rsid w:val="00433AA1"/>
    <w:rsid w:val="00436BD6"/>
    <w:rsid w:val="00441AA7"/>
    <w:rsid w:val="00444ACD"/>
    <w:rsid w:val="004459E8"/>
    <w:rsid w:val="00446B22"/>
    <w:rsid w:val="00446F9B"/>
    <w:rsid w:val="004479B7"/>
    <w:rsid w:val="00447F63"/>
    <w:rsid w:val="004509F1"/>
    <w:rsid w:val="00453594"/>
    <w:rsid w:val="00460225"/>
    <w:rsid w:val="00463ABE"/>
    <w:rsid w:val="00476CF4"/>
    <w:rsid w:val="0048028F"/>
    <w:rsid w:val="00480A06"/>
    <w:rsid w:val="00491D6B"/>
    <w:rsid w:val="00493CCF"/>
    <w:rsid w:val="004964B2"/>
    <w:rsid w:val="004977A1"/>
    <w:rsid w:val="004A0162"/>
    <w:rsid w:val="004A269D"/>
    <w:rsid w:val="004A2D5F"/>
    <w:rsid w:val="004A4F25"/>
    <w:rsid w:val="004A5348"/>
    <w:rsid w:val="004A68BD"/>
    <w:rsid w:val="004A79FF"/>
    <w:rsid w:val="004B0D50"/>
    <w:rsid w:val="004B33B4"/>
    <w:rsid w:val="004C03EB"/>
    <w:rsid w:val="004C3CDE"/>
    <w:rsid w:val="004C4651"/>
    <w:rsid w:val="004C74E9"/>
    <w:rsid w:val="004D1015"/>
    <w:rsid w:val="004E0EDB"/>
    <w:rsid w:val="004E1FE8"/>
    <w:rsid w:val="004E2D24"/>
    <w:rsid w:val="004E4207"/>
    <w:rsid w:val="004E55BA"/>
    <w:rsid w:val="004E7FFB"/>
    <w:rsid w:val="004F5FF3"/>
    <w:rsid w:val="004F7B38"/>
    <w:rsid w:val="0050140F"/>
    <w:rsid w:val="00501896"/>
    <w:rsid w:val="00501B6E"/>
    <w:rsid w:val="0050215E"/>
    <w:rsid w:val="005026A8"/>
    <w:rsid w:val="005027C3"/>
    <w:rsid w:val="0050534D"/>
    <w:rsid w:val="005105E4"/>
    <w:rsid w:val="00511564"/>
    <w:rsid w:val="005122FB"/>
    <w:rsid w:val="00517EEF"/>
    <w:rsid w:val="005223A5"/>
    <w:rsid w:val="0052396B"/>
    <w:rsid w:val="00531184"/>
    <w:rsid w:val="005362B5"/>
    <w:rsid w:val="0054245A"/>
    <w:rsid w:val="005449C7"/>
    <w:rsid w:val="005474E3"/>
    <w:rsid w:val="00554AC8"/>
    <w:rsid w:val="00555F6D"/>
    <w:rsid w:val="00557386"/>
    <w:rsid w:val="00562558"/>
    <w:rsid w:val="00564141"/>
    <w:rsid w:val="00564D41"/>
    <w:rsid w:val="00567739"/>
    <w:rsid w:val="00567921"/>
    <w:rsid w:val="0057033A"/>
    <w:rsid w:val="00571100"/>
    <w:rsid w:val="00571F27"/>
    <w:rsid w:val="005749A6"/>
    <w:rsid w:val="00582536"/>
    <w:rsid w:val="005831AF"/>
    <w:rsid w:val="0058405D"/>
    <w:rsid w:val="0058613E"/>
    <w:rsid w:val="00593E52"/>
    <w:rsid w:val="0059649A"/>
    <w:rsid w:val="005966FB"/>
    <w:rsid w:val="00596E3D"/>
    <w:rsid w:val="00597BA6"/>
    <w:rsid w:val="005A0E58"/>
    <w:rsid w:val="005A6189"/>
    <w:rsid w:val="005A7C4B"/>
    <w:rsid w:val="005A7D8B"/>
    <w:rsid w:val="005B08CA"/>
    <w:rsid w:val="005B3983"/>
    <w:rsid w:val="005B45DB"/>
    <w:rsid w:val="005B5B79"/>
    <w:rsid w:val="005B68DF"/>
    <w:rsid w:val="005C33AB"/>
    <w:rsid w:val="005C3F38"/>
    <w:rsid w:val="005C460D"/>
    <w:rsid w:val="005D147F"/>
    <w:rsid w:val="005E2ED9"/>
    <w:rsid w:val="005E5482"/>
    <w:rsid w:val="005E797E"/>
    <w:rsid w:val="005F132B"/>
    <w:rsid w:val="005F2834"/>
    <w:rsid w:val="005F2B36"/>
    <w:rsid w:val="005F38B9"/>
    <w:rsid w:val="005F3D9F"/>
    <w:rsid w:val="005F5352"/>
    <w:rsid w:val="005F68F3"/>
    <w:rsid w:val="005F7C54"/>
    <w:rsid w:val="00602890"/>
    <w:rsid w:val="00602C59"/>
    <w:rsid w:val="006031E3"/>
    <w:rsid w:val="0061161A"/>
    <w:rsid w:val="00617FED"/>
    <w:rsid w:val="006208DE"/>
    <w:rsid w:val="00620C26"/>
    <w:rsid w:val="0062157E"/>
    <w:rsid w:val="00630155"/>
    <w:rsid w:val="006364C0"/>
    <w:rsid w:val="00637FF8"/>
    <w:rsid w:val="00642BE6"/>
    <w:rsid w:val="00643B9D"/>
    <w:rsid w:val="00645345"/>
    <w:rsid w:val="0064534C"/>
    <w:rsid w:val="00655ADC"/>
    <w:rsid w:val="00665586"/>
    <w:rsid w:val="00665871"/>
    <w:rsid w:val="00665FB9"/>
    <w:rsid w:val="006663D8"/>
    <w:rsid w:val="0067281D"/>
    <w:rsid w:val="006745BE"/>
    <w:rsid w:val="006749EB"/>
    <w:rsid w:val="00685A71"/>
    <w:rsid w:val="006932A1"/>
    <w:rsid w:val="00696717"/>
    <w:rsid w:val="0069787E"/>
    <w:rsid w:val="006A1E3F"/>
    <w:rsid w:val="006A67D7"/>
    <w:rsid w:val="006A7D17"/>
    <w:rsid w:val="006B0E44"/>
    <w:rsid w:val="006B260C"/>
    <w:rsid w:val="006B4D84"/>
    <w:rsid w:val="006B70DB"/>
    <w:rsid w:val="006C12DE"/>
    <w:rsid w:val="006D4235"/>
    <w:rsid w:val="006E00DE"/>
    <w:rsid w:val="006E0A22"/>
    <w:rsid w:val="006E2B41"/>
    <w:rsid w:val="006E70E4"/>
    <w:rsid w:val="006F28C4"/>
    <w:rsid w:val="006F2D04"/>
    <w:rsid w:val="006F40A9"/>
    <w:rsid w:val="00701898"/>
    <w:rsid w:val="007030F7"/>
    <w:rsid w:val="00703883"/>
    <w:rsid w:val="0071053E"/>
    <w:rsid w:val="00710AFA"/>
    <w:rsid w:val="00713C7E"/>
    <w:rsid w:val="007151D6"/>
    <w:rsid w:val="00731138"/>
    <w:rsid w:val="00731D81"/>
    <w:rsid w:val="00733037"/>
    <w:rsid w:val="00735EE0"/>
    <w:rsid w:val="00741AFE"/>
    <w:rsid w:val="00753C3D"/>
    <w:rsid w:val="00760B4E"/>
    <w:rsid w:val="00765272"/>
    <w:rsid w:val="00770086"/>
    <w:rsid w:val="0077343B"/>
    <w:rsid w:val="00777FA0"/>
    <w:rsid w:val="00790EC5"/>
    <w:rsid w:val="007A1887"/>
    <w:rsid w:val="007A1975"/>
    <w:rsid w:val="007A2B34"/>
    <w:rsid w:val="007A7B7A"/>
    <w:rsid w:val="007B08F1"/>
    <w:rsid w:val="007B26F6"/>
    <w:rsid w:val="007B3C5D"/>
    <w:rsid w:val="007B5CAD"/>
    <w:rsid w:val="007B66A4"/>
    <w:rsid w:val="007C21CA"/>
    <w:rsid w:val="007C3841"/>
    <w:rsid w:val="007C42E8"/>
    <w:rsid w:val="007C4515"/>
    <w:rsid w:val="007D0498"/>
    <w:rsid w:val="007E3B53"/>
    <w:rsid w:val="007E5634"/>
    <w:rsid w:val="007E7E18"/>
    <w:rsid w:val="007F02CE"/>
    <w:rsid w:val="007F0B71"/>
    <w:rsid w:val="007F2B7D"/>
    <w:rsid w:val="007F2E35"/>
    <w:rsid w:val="007F4FBA"/>
    <w:rsid w:val="007F6D00"/>
    <w:rsid w:val="00804E07"/>
    <w:rsid w:val="00815CCA"/>
    <w:rsid w:val="00823582"/>
    <w:rsid w:val="008255BB"/>
    <w:rsid w:val="008264CF"/>
    <w:rsid w:val="00827955"/>
    <w:rsid w:val="00837955"/>
    <w:rsid w:val="008458EC"/>
    <w:rsid w:val="008514EF"/>
    <w:rsid w:val="00851963"/>
    <w:rsid w:val="00854063"/>
    <w:rsid w:val="00855BF4"/>
    <w:rsid w:val="00857104"/>
    <w:rsid w:val="00861109"/>
    <w:rsid w:val="00865DF0"/>
    <w:rsid w:val="00872223"/>
    <w:rsid w:val="00876257"/>
    <w:rsid w:val="008819A8"/>
    <w:rsid w:val="0088210D"/>
    <w:rsid w:val="008847F2"/>
    <w:rsid w:val="00887F55"/>
    <w:rsid w:val="008931EB"/>
    <w:rsid w:val="008A0792"/>
    <w:rsid w:val="008A21D2"/>
    <w:rsid w:val="008A471A"/>
    <w:rsid w:val="008A5450"/>
    <w:rsid w:val="008A72A5"/>
    <w:rsid w:val="008B648F"/>
    <w:rsid w:val="008C11E7"/>
    <w:rsid w:val="008D4B27"/>
    <w:rsid w:val="008D681F"/>
    <w:rsid w:val="008F29E8"/>
    <w:rsid w:val="008F3A1C"/>
    <w:rsid w:val="008F5775"/>
    <w:rsid w:val="009016CB"/>
    <w:rsid w:val="00903E99"/>
    <w:rsid w:val="00904CCB"/>
    <w:rsid w:val="00906CB8"/>
    <w:rsid w:val="00906DB5"/>
    <w:rsid w:val="009134D5"/>
    <w:rsid w:val="00915AAD"/>
    <w:rsid w:val="00922CEF"/>
    <w:rsid w:val="009243DC"/>
    <w:rsid w:val="0093375B"/>
    <w:rsid w:val="0093693F"/>
    <w:rsid w:val="00942415"/>
    <w:rsid w:val="00951672"/>
    <w:rsid w:val="00964C0F"/>
    <w:rsid w:val="00966800"/>
    <w:rsid w:val="00975C80"/>
    <w:rsid w:val="00987BBB"/>
    <w:rsid w:val="009931A0"/>
    <w:rsid w:val="0099687B"/>
    <w:rsid w:val="009A036D"/>
    <w:rsid w:val="009A2968"/>
    <w:rsid w:val="009A7BC4"/>
    <w:rsid w:val="009A7FA5"/>
    <w:rsid w:val="009B0D83"/>
    <w:rsid w:val="009B276A"/>
    <w:rsid w:val="009B41DD"/>
    <w:rsid w:val="009C1A00"/>
    <w:rsid w:val="009D0015"/>
    <w:rsid w:val="009D36FF"/>
    <w:rsid w:val="009D486C"/>
    <w:rsid w:val="009D630E"/>
    <w:rsid w:val="009E20B2"/>
    <w:rsid w:val="009E3E55"/>
    <w:rsid w:val="009E6B87"/>
    <w:rsid w:val="009F03C0"/>
    <w:rsid w:val="009F1996"/>
    <w:rsid w:val="00A0418B"/>
    <w:rsid w:val="00A05902"/>
    <w:rsid w:val="00A0629A"/>
    <w:rsid w:val="00A1025D"/>
    <w:rsid w:val="00A30FD6"/>
    <w:rsid w:val="00A310F1"/>
    <w:rsid w:val="00A33EBD"/>
    <w:rsid w:val="00A44B38"/>
    <w:rsid w:val="00A52ADF"/>
    <w:rsid w:val="00A56C02"/>
    <w:rsid w:val="00A653A1"/>
    <w:rsid w:val="00A71DAE"/>
    <w:rsid w:val="00A75499"/>
    <w:rsid w:val="00A761D7"/>
    <w:rsid w:val="00A824AD"/>
    <w:rsid w:val="00A955A0"/>
    <w:rsid w:val="00AB4376"/>
    <w:rsid w:val="00AB5D80"/>
    <w:rsid w:val="00AC0908"/>
    <w:rsid w:val="00AC1D6F"/>
    <w:rsid w:val="00AC313B"/>
    <w:rsid w:val="00AC63C0"/>
    <w:rsid w:val="00AD0FD5"/>
    <w:rsid w:val="00AD1912"/>
    <w:rsid w:val="00AD60DB"/>
    <w:rsid w:val="00AE05F9"/>
    <w:rsid w:val="00AE4463"/>
    <w:rsid w:val="00AF07FC"/>
    <w:rsid w:val="00AF32A5"/>
    <w:rsid w:val="00B026E1"/>
    <w:rsid w:val="00B03D49"/>
    <w:rsid w:val="00B15275"/>
    <w:rsid w:val="00B17D21"/>
    <w:rsid w:val="00B21E61"/>
    <w:rsid w:val="00B2430D"/>
    <w:rsid w:val="00B26742"/>
    <w:rsid w:val="00B313AF"/>
    <w:rsid w:val="00B32C32"/>
    <w:rsid w:val="00B43A1B"/>
    <w:rsid w:val="00B4526F"/>
    <w:rsid w:val="00B477FF"/>
    <w:rsid w:val="00B51BDA"/>
    <w:rsid w:val="00B54E78"/>
    <w:rsid w:val="00B609D0"/>
    <w:rsid w:val="00B626BB"/>
    <w:rsid w:val="00B65E50"/>
    <w:rsid w:val="00B66A68"/>
    <w:rsid w:val="00B704A7"/>
    <w:rsid w:val="00B84AE3"/>
    <w:rsid w:val="00B8540F"/>
    <w:rsid w:val="00B86C95"/>
    <w:rsid w:val="00B90362"/>
    <w:rsid w:val="00B91E02"/>
    <w:rsid w:val="00B9393C"/>
    <w:rsid w:val="00B96A20"/>
    <w:rsid w:val="00BA0939"/>
    <w:rsid w:val="00BA3FBA"/>
    <w:rsid w:val="00BA4260"/>
    <w:rsid w:val="00BB1CE4"/>
    <w:rsid w:val="00BB41C2"/>
    <w:rsid w:val="00BB4202"/>
    <w:rsid w:val="00BB62CB"/>
    <w:rsid w:val="00BC1365"/>
    <w:rsid w:val="00BC3536"/>
    <w:rsid w:val="00BC52B0"/>
    <w:rsid w:val="00BC656B"/>
    <w:rsid w:val="00BC7E5F"/>
    <w:rsid w:val="00BD0D8C"/>
    <w:rsid w:val="00BD5A9B"/>
    <w:rsid w:val="00BD65A5"/>
    <w:rsid w:val="00BE18DC"/>
    <w:rsid w:val="00BE5F5D"/>
    <w:rsid w:val="00BE62F6"/>
    <w:rsid w:val="00BE7E1C"/>
    <w:rsid w:val="00BF30C1"/>
    <w:rsid w:val="00BF33CA"/>
    <w:rsid w:val="00BF63B2"/>
    <w:rsid w:val="00BF6571"/>
    <w:rsid w:val="00BF67B4"/>
    <w:rsid w:val="00C0339F"/>
    <w:rsid w:val="00C11962"/>
    <w:rsid w:val="00C12540"/>
    <w:rsid w:val="00C12D0A"/>
    <w:rsid w:val="00C20D16"/>
    <w:rsid w:val="00C22AB9"/>
    <w:rsid w:val="00C258E0"/>
    <w:rsid w:val="00C26D6C"/>
    <w:rsid w:val="00C2765E"/>
    <w:rsid w:val="00C33A92"/>
    <w:rsid w:val="00C4444F"/>
    <w:rsid w:val="00C46EEC"/>
    <w:rsid w:val="00C60102"/>
    <w:rsid w:val="00C61A7D"/>
    <w:rsid w:val="00C61CA6"/>
    <w:rsid w:val="00C64106"/>
    <w:rsid w:val="00C7331B"/>
    <w:rsid w:val="00C768C3"/>
    <w:rsid w:val="00C774B9"/>
    <w:rsid w:val="00C84146"/>
    <w:rsid w:val="00C85926"/>
    <w:rsid w:val="00C92516"/>
    <w:rsid w:val="00C95265"/>
    <w:rsid w:val="00CA5058"/>
    <w:rsid w:val="00CA6289"/>
    <w:rsid w:val="00CA7131"/>
    <w:rsid w:val="00CA7AEF"/>
    <w:rsid w:val="00CA7D58"/>
    <w:rsid w:val="00CB0C9A"/>
    <w:rsid w:val="00CB40D2"/>
    <w:rsid w:val="00CB6687"/>
    <w:rsid w:val="00CB7875"/>
    <w:rsid w:val="00CC16A5"/>
    <w:rsid w:val="00CC396E"/>
    <w:rsid w:val="00CC53BD"/>
    <w:rsid w:val="00CD443F"/>
    <w:rsid w:val="00CE146F"/>
    <w:rsid w:val="00CE1D22"/>
    <w:rsid w:val="00CE5C46"/>
    <w:rsid w:val="00CF04BD"/>
    <w:rsid w:val="00CF6C7A"/>
    <w:rsid w:val="00D00938"/>
    <w:rsid w:val="00D06366"/>
    <w:rsid w:val="00D111FB"/>
    <w:rsid w:val="00D11C2A"/>
    <w:rsid w:val="00D14996"/>
    <w:rsid w:val="00D2276B"/>
    <w:rsid w:val="00D306DE"/>
    <w:rsid w:val="00D34231"/>
    <w:rsid w:val="00D3487A"/>
    <w:rsid w:val="00D40813"/>
    <w:rsid w:val="00D42434"/>
    <w:rsid w:val="00D44C17"/>
    <w:rsid w:val="00D451F4"/>
    <w:rsid w:val="00D452DD"/>
    <w:rsid w:val="00D45F0A"/>
    <w:rsid w:val="00D47019"/>
    <w:rsid w:val="00D54A28"/>
    <w:rsid w:val="00D55857"/>
    <w:rsid w:val="00D60E58"/>
    <w:rsid w:val="00D64524"/>
    <w:rsid w:val="00D65294"/>
    <w:rsid w:val="00D7049B"/>
    <w:rsid w:val="00D714C6"/>
    <w:rsid w:val="00D72AA2"/>
    <w:rsid w:val="00D76A22"/>
    <w:rsid w:val="00D76C1B"/>
    <w:rsid w:val="00D76D43"/>
    <w:rsid w:val="00D77755"/>
    <w:rsid w:val="00D82AA5"/>
    <w:rsid w:val="00D83AD8"/>
    <w:rsid w:val="00D84B8F"/>
    <w:rsid w:val="00D90401"/>
    <w:rsid w:val="00D942BF"/>
    <w:rsid w:val="00D966EE"/>
    <w:rsid w:val="00DA1B60"/>
    <w:rsid w:val="00DA1F6B"/>
    <w:rsid w:val="00DA4093"/>
    <w:rsid w:val="00DA4F58"/>
    <w:rsid w:val="00DA6188"/>
    <w:rsid w:val="00DB0638"/>
    <w:rsid w:val="00DB5E68"/>
    <w:rsid w:val="00DB7A19"/>
    <w:rsid w:val="00DC324D"/>
    <w:rsid w:val="00DC571B"/>
    <w:rsid w:val="00DC6973"/>
    <w:rsid w:val="00DC7E82"/>
    <w:rsid w:val="00DD0F2A"/>
    <w:rsid w:val="00DD4FD8"/>
    <w:rsid w:val="00DD7296"/>
    <w:rsid w:val="00DE0530"/>
    <w:rsid w:val="00DE37D6"/>
    <w:rsid w:val="00DE44F7"/>
    <w:rsid w:val="00DE53C9"/>
    <w:rsid w:val="00DE7F1D"/>
    <w:rsid w:val="00DF2DEF"/>
    <w:rsid w:val="00DF355C"/>
    <w:rsid w:val="00DF3EFB"/>
    <w:rsid w:val="00E01F5F"/>
    <w:rsid w:val="00E02BED"/>
    <w:rsid w:val="00E03D7B"/>
    <w:rsid w:val="00E06D1E"/>
    <w:rsid w:val="00E06F91"/>
    <w:rsid w:val="00E07F9B"/>
    <w:rsid w:val="00E1001B"/>
    <w:rsid w:val="00E14BF6"/>
    <w:rsid w:val="00E250AB"/>
    <w:rsid w:val="00E30B10"/>
    <w:rsid w:val="00E30F70"/>
    <w:rsid w:val="00E32C0D"/>
    <w:rsid w:val="00E32CFC"/>
    <w:rsid w:val="00E40866"/>
    <w:rsid w:val="00E417D9"/>
    <w:rsid w:val="00E44DA7"/>
    <w:rsid w:val="00E507ED"/>
    <w:rsid w:val="00E51D45"/>
    <w:rsid w:val="00E54DCF"/>
    <w:rsid w:val="00E5510A"/>
    <w:rsid w:val="00E606AE"/>
    <w:rsid w:val="00E628A5"/>
    <w:rsid w:val="00E66413"/>
    <w:rsid w:val="00E665CC"/>
    <w:rsid w:val="00E70EB3"/>
    <w:rsid w:val="00E71C30"/>
    <w:rsid w:val="00E734F8"/>
    <w:rsid w:val="00E73F7B"/>
    <w:rsid w:val="00E927D5"/>
    <w:rsid w:val="00E942BA"/>
    <w:rsid w:val="00E950D8"/>
    <w:rsid w:val="00E96C26"/>
    <w:rsid w:val="00EA2982"/>
    <w:rsid w:val="00EA5F2C"/>
    <w:rsid w:val="00EA6D3F"/>
    <w:rsid w:val="00EB020C"/>
    <w:rsid w:val="00EB1F4F"/>
    <w:rsid w:val="00EB4435"/>
    <w:rsid w:val="00EB4BEF"/>
    <w:rsid w:val="00EB645D"/>
    <w:rsid w:val="00EB6F05"/>
    <w:rsid w:val="00EC125C"/>
    <w:rsid w:val="00EC1FC5"/>
    <w:rsid w:val="00ED4001"/>
    <w:rsid w:val="00ED5B42"/>
    <w:rsid w:val="00ED6995"/>
    <w:rsid w:val="00EE408B"/>
    <w:rsid w:val="00EF132D"/>
    <w:rsid w:val="00EF2777"/>
    <w:rsid w:val="00EF32F7"/>
    <w:rsid w:val="00EF5908"/>
    <w:rsid w:val="00F0350E"/>
    <w:rsid w:val="00F04578"/>
    <w:rsid w:val="00F05057"/>
    <w:rsid w:val="00F07295"/>
    <w:rsid w:val="00F12294"/>
    <w:rsid w:val="00F154F6"/>
    <w:rsid w:val="00F20007"/>
    <w:rsid w:val="00F25A98"/>
    <w:rsid w:val="00F32C44"/>
    <w:rsid w:val="00F3536C"/>
    <w:rsid w:val="00F37DD9"/>
    <w:rsid w:val="00F405C8"/>
    <w:rsid w:val="00F47B00"/>
    <w:rsid w:val="00F47D5F"/>
    <w:rsid w:val="00F50E77"/>
    <w:rsid w:val="00F517B2"/>
    <w:rsid w:val="00F53E32"/>
    <w:rsid w:val="00F570C8"/>
    <w:rsid w:val="00F602F0"/>
    <w:rsid w:val="00F6278A"/>
    <w:rsid w:val="00F62988"/>
    <w:rsid w:val="00F74524"/>
    <w:rsid w:val="00F74B40"/>
    <w:rsid w:val="00F81B3E"/>
    <w:rsid w:val="00F843FC"/>
    <w:rsid w:val="00F84F59"/>
    <w:rsid w:val="00F8745D"/>
    <w:rsid w:val="00F9120C"/>
    <w:rsid w:val="00F91556"/>
    <w:rsid w:val="00F9230B"/>
    <w:rsid w:val="00F92627"/>
    <w:rsid w:val="00FA25FC"/>
    <w:rsid w:val="00FA3201"/>
    <w:rsid w:val="00FA3296"/>
    <w:rsid w:val="00FB0131"/>
    <w:rsid w:val="00FC264E"/>
    <w:rsid w:val="00FC2C49"/>
    <w:rsid w:val="00FC39E9"/>
    <w:rsid w:val="00FC40CE"/>
    <w:rsid w:val="00FC508E"/>
    <w:rsid w:val="00FC634C"/>
    <w:rsid w:val="00FD5B13"/>
    <w:rsid w:val="00FE2083"/>
    <w:rsid w:val="00FE5EC2"/>
    <w:rsid w:val="00FE6399"/>
    <w:rsid w:val="00FE7676"/>
    <w:rsid w:val="00FE7BC5"/>
    <w:rsid w:val="00FF1D88"/>
    <w:rsid w:val="00FF4C0F"/>
    <w:rsid w:val="00FF5A61"/>
    <w:rsid w:val="00FF6C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84473"/>
  <w15:docId w15:val="{2301CE99-EA2D-438A-BB43-7508259D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8F1"/>
    <w:pPr>
      <w:spacing w:line="260" w:lineRule="atLeast"/>
    </w:pPr>
    <w:rPr>
      <w:rFonts w:ascii="Arial" w:hAnsi="Arial"/>
    </w:rPr>
  </w:style>
  <w:style w:type="paragraph" w:styleId="Overskrift1">
    <w:name w:val="heading 1"/>
    <w:basedOn w:val="Normal"/>
    <w:next w:val="Normal"/>
    <w:link w:val="Overskrift1Tegn"/>
    <w:uiPriority w:val="9"/>
    <w:qFormat/>
    <w:rsid w:val="0029262F"/>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9"/>
    <w:unhideWhenUsed/>
    <w:qFormat/>
    <w:rsid w:val="0029262F"/>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9262F"/>
    <w:pPr>
      <w:keepNext/>
      <w:keepLines/>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262F"/>
    <w:rPr>
      <w:rFonts w:ascii="Arial" w:eastAsiaTheme="majorEastAsia" w:hAnsi="Arial" w:cstheme="majorBidi"/>
      <w:b/>
      <w:bCs/>
      <w:sz w:val="22"/>
      <w:szCs w:val="28"/>
    </w:rPr>
  </w:style>
  <w:style w:type="character" w:customStyle="1" w:styleId="Overskrift2Tegn">
    <w:name w:val="Overskrift 2 Tegn"/>
    <w:basedOn w:val="Standardskrifttypeiafsnit"/>
    <w:link w:val="Overskrift2"/>
    <w:uiPriority w:val="9"/>
    <w:rsid w:val="0029262F"/>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sid w:val="0029262F"/>
    <w:rPr>
      <w:rFonts w:ascii="Arial" w:eastAsiaTheme="majorEastAsia" w:hAnsi="Arial" w:cstheme="majorBidi"/>
      <w:b/>
      <w:bCs/>
    </w:rPr>
  </w:style>
  <w:style w:type="character" w:styleId="Pladsholdertekst">
    <w:name w:val="Placeholder Text"/>
    <w:basedOn w:val="Standardskrifttypeiafsnit"/>
    <w:uiPriority w:val="99"/>
    <w:semiHidden/>
    <w:rsid w:val="008D681F"/>
    <w:rPr>
      <w:color w:val="808080"/>
    </w:rPr>
  </w:style>
  <w:style w:type="paragraph" w:styleId="Markeringsbobletekst">
    <w:name w:val="Balloon Text"/>
    <w:basedOn w:val="Normal"/>
    <w:link w:val="MarkeringsbobletekstTegn"/>
    <w:uiPriority w:val="99"/>
    <w:semiHidden/>
    <w:unhideWhenUsed/>
    <w:rsid w:val="008D68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D681F"/>
    <w:rPr>
      <w:rFonts w:ascii="Tahoma" w:hAnsi="Tahoma" w:cs="Tahoma"/>
      <w:sz w:val="16"/>
      <w:szCs w:val="16"/>
    </w:rPr>
  </w:style>
  <w:style w:type="paragraph" w:styleId="Sidehoved">
    <w:name w:val="header"/>
    <w:basedOn w:val="Normal"/>
    <w:link w:val="SidehovedTegn"/>
    <w:uiPriority w:val="99"/>
    <w:unhideWhenUsed/>
    <w:rsid w:val="00FF1D8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1D88"/>
  </w:style>
  <w:style w:type="paragraph" w:styleId="Sidefod">
    <w:name w:val="footer"/>
    <w:basedOn w:val="Normal"/>
    <w:link w:val="SidefodTegn"/>
    <w:uiPriority w:val="99"/>
    <w:unhideWhenUsed/>
    <w:rsid w:val="00FF1D88"/>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1D88"/>
  </w:style>
  <w:style w:type="table" w:styleId="Tabel-Gitter">
    <w:name w:val="Table Grid"/>
    <w:basedOn w:val="Tabel-Normal"/>
    <w:uiPriority w:val="59"/>
    <w:rsid w:val="007B0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ender">
    <w:name w:val="Afsender"/>
    <w:basedOn w:val="Normal"/>
    <w:next w:val="Normal"/>
    <w:qFormat/>
    <w:rsid w:val="00D45F0A"/>
    <w:pPr>
      <w:framePr w:wrap="around" w:vAnchor="page" w:hAnchor="page" w:x="8506" w:y="3743"/>
      <w:spacing w:line="230" w:lineRule="atLeast"/>
      <w:suppressOverlap/>
    </w:pPr>
    <w:rPr>
      <w:sz w:val="19"/>
      <w:szCs w:val="19"/>
    </w:rPr>
  </w:style>
  <w:style w:type="paragraph" w:customStyle="1" w:styleId="Brevoverskrift">
    <w:name w:val="Brevoverskrift"/>
    <w:basedOn w:val="Normal"/>
    <w:next w:val="Normal"/>
    <w:rsid w:val="00596E3D"/>
    <w:pPr>
      <w:spacing w:line="240" w:lineRule="auto"/>
    </w:pPr>
    <w:rPr>
      <w:b/>
      <w:sz w:val="22"/>
    </w:rPr>
  </w:style>
  <w:style w:type="paragraph" w:styleId="Listeafsnit">
    <w:name w:val="List Paragraph"/>
    <w:basedOn w:val="Normal"/>
    <w:uiPriority w:val="34"/>
    <w:qFormat/>
    <w:rsid w:val="0029262F"/>
    <w:pPr>
      <w:ind w:left="720"/>
      <w:contextualSpacing/>
    </w:pPr>
  </w:style>
  <w:style w:type="character" w:styleId="Hyperlink">
    <w:name w:val="Hyperlink"/>
    <w:basedOn w:val="Standardskrifttypeiafsnit"/>
    <w:uiPriority w:val="99"/>
    <w:rsid w:val="00404B84"/>
    <w:rPr>
      <w:color w:val="0000FF"/>
      <w:u w:val="single"/>
    </w:rPr>
  </w:style>
  <w:style w:type="paragraph" w:styleId="Fodnotetekst">
    <w:name w:val="footnote text"/>
    <w:basedOn w:val="Normal"/>
    <w:link w:val="FodnotetekstTegn"/>
    <w:uiPriority w:val="99"/>
    <w:semiHidden/>
    <w:unhideWhenUsed/>
    <w:rsid w:val="00CC53BD"/>
    <w:pPr>
      <w:spacing w:line="240" w:lineRule="auto"/>
    </w:pPr>
    <w:rPr>
      <w:szCs w:val="20"/>
    </w:rPr>
  </w:style>
  <w:style w:type="character" w:customStyle="1" w:styleId="FodnotetekstTegn">
    <w:name w:val="Fodnotetekst Tegn"/>
    <w:basedOn w:val="Standardskrifttypeiafsnit"/>
    <w:link w:val="Fodnotetekst"/>
    <w:uiPriority w:val="99"/>
    <w:semiHidden/>
    <w:rsid w:val="00CC53BD"/>
    <w:rPr>
      <w:rFonts w:ascii="Arial" w:hAnsi="Arial"/>
      <w:szCs w:val="20"/>
    </w:rPr>
  </w:style>
  <w:style w:type="character" w:styleId="Fodnotehenvisning">
    <w:name w:val="footnote reference"/>
    <w:basedOn w:val="Standardskrifttypeiafsnit"/>
    <w:uiPriority w:val="99"/>
    <w:semiHidden/>
    <w:unhideWhenUsed/>
    <w:rsid w:val="00CC53BD"/>
    <w:rPr>
      <w:vertAlign w:val="superscript"/>
    </w:rPr>
  </w:style>
  <w:style w:type="character" w:styleId="BesgtLink">
    <w:name w:val="FollowedHyperlink"/>
    <w:basedOn w:val="Standardskrifttypeiafsnit"/>
    <w:uiPriority w:val="99"/>
    <w:semiHidden/>
    <w:unhideWhenUsed/>
    <w:rsid w:val="00E40866"/>
    <w:rPr>
      <w:color w:val="800080" w:themeColor="followedHyperlink"/>
      <w:u w:val="single"/>
    </w:rPr>
  </w:style>
  <w:style w:type="table" w:styleId="Lystgitter-farve1">
    <w:name w:val="Light Grid Accent 1"/>
    <w:basedOn w:val="Tabel-Normal"/>
    <w:uiPriority w:val="62"/>
    <w:rsid w:val="0034625D"/>
    <w:pPr>
      <w:spacing w:line="240" w:lineRule="auto"/>
    </w:pPr>
    <w:rPr>
      <w:rFonts w:asciiTheme="minorHAnsi" w:hAnsiTheme="minorHAnsi"/>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el-Gitter2">
    <w:name w:val="Tabel - Gitter2"/>
    <w:basedOn w:val="Tabel-Normal"/>
    <w:next w:val="Tabel-Gitter"/>
    <w:uiPriority w:val="59"/>
    <w:rsid w:val="00555F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485615">
      <w:bodyDiv w:val="1"/>
      <w:marLeft w:val="0"/>
      <w:marRight w:val="0"/>
      <w:marTop w:val="0"/>
      <w:marBottom w:val="0"/>
      <w:divBdr>
        <w:top w:val="none" w:sz="0" w:space="0" w:color="auto"/>
        <w:left w:val="none" w:sz="0" w:space="0" w:color="auto"/>
        <w:bottom w:val="none" w:sz="0" w:space="0" w:color="auto"/>
        <w:right w:val="none" w:sz="0" w:space="0" w:color="auto"/>
      </w:divBdr>
    </w:div>
    <w:div w:id="207847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rvedocpfil1\DocProd\templates\2014.02.28%20AK%20Notat.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rvEdocPFil1\eDocUsers\cache\adm\azskh42\14-001165-3%20BC-model%20og%20figur%204126226_2_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'Til indklip'!$A$48</c:f>
              <c:strCache>
                <c:ptCount val="1"/>
                <c:pt idx="0">
                  <c:v>Omkostninger i alt </c:v>
                </c:pt>
              </c:strCache>
            </c:strRef>
          </c:tx>
          <c:spPr>
            <a:solidFill>
              <a:srgbClr val="AC1A2F"/>
            </a:solidFill>
            <a:ln>
              <a:noFill/>
            </a:ln>
            <a:effectLst/>
          </c:spPr>
          <c:invertIfNegative val="0"/>
          <c:cat>
            <c:strRef>
              <c:f>'Til indklip'!$B$47:$E$47</c:f>
              <c:strCache>
                <c:ptCount val="4"/>
                <c:pt idx="0">
                  <c:v>År 1</c:v>
                </c:pt>
                <c:pt idx="1">
                  <c:v>År 2</c:v>
                </c:pt>
                <c:pt idx="2">
                  <c:v>År 3</c:v>
                </c:pt>
                <c:pt idx="3">
                  <c:v>År 4</c:v>
                </c:pt>
              </c:strCache>
            </c:strRef>
          </c:cat>
          <c:val>
            <c:numRef>
              <c:f>'Til indklip'!$B$48:$E$48</c:f>
              <c:numCache>
                <c:formatCode>0.0</c:formatCode>
                <c:ptCount val="4"/>
                <c:pt idx="0">
                  <c:v>-4</c:v>
                </c:pt>
                <c:pt idx="1">
                  <c:v>-2</c:v>
                </c:pt>
                <c:pt idx="2">
                  <c:v>-1</c:v>
                </c:pt>
                <c:pt idx="3">
                  <c:v>-1</c:v>
                </c:pt>
              </c:numCache>
            </c:numRef>
          </c:val>
          <c:extLst>
            <c:ext xmlns:c16="http://schemas.microsoft.com/office/drawing/2014/chart" uri="{C3380CC4-5D6E-409C-BE32-E72D297353CC}">
              <c16:uniqueId val="{00000000-7E05-4529-9906-324C00CC4F01}"/>
            </c:ext>
          </c:extLst>
        </c:ser>
        <c:ser>
          <c:idx val="1"/>
          <c:order val="1"/>
          <c:tx>
            <c:strRef>
              <c:f>'Til indklip'!$A$49</c:f>
              <c:strCache>
                <c:ptCount val="1"/>
                <c:pt idx="0">
                  <c:v>Gevinster/besparelser i alt</c:v>
                </c:pt>
              </c:strCache>
            </c:strRef>
          </c:tx>
          <c:spPr>
            <a:solidFill>
              <a:srgbClr val="409CDA"/>
            </a:solidFill>
            <a:ln>
              <a:noFill/>
            </a:ln>
            <a:effectLst/>
          </c:spPr>
          <c:invertIfNegative val="0"/>
          <c:cat>
            <c:strRef>
              <c:f>'Til indklip'!$B$47:$E$47</c:f>
              <c:strCache>
                <c:ptCount val="4"/>
                <c:pt idx="0">
                  <c:v>År 1</c:v>
                </c:pt>
                <c:pt idx="1">
                  <c:v>År 2</c:v>
                </c:pt>
                <c:pt idx="2">
                  <c:v>År 3</c:v>
                </c:pt>
                <c:pt idx="3">
                  <c:v>År 4</c:v>
                </c:pt>
              </c:strCache>
            </c:strRef>
          </c:cat>
          <c:val>
            <c:numRef>
              <c:f>'Til indklip'!$B$49:$E$49</c:f>
              <c:numCache>
                <c:formatCode>0.0</c:formatCode>
                <c:ptCount val="4"/>
                <c:pt idx="0">
                  <c:v>1</c:v>
                </c:pt>
                <c:pt idx="1">
                  <c:v>2</c:v>
                </c:pt>
                <c:pt idx="2">
                  <c:v>3</c:v>
                </c:pt>
                <c:pt idx="3">
                  <c:v>4</c:v>
                </c:pt>
              </c:numCache>
            </c:numRef>
          </c:val>
          <c:extLst>
            <c:ext xmlns:c16="http://schemas.microsoft.com/office/drawing/2014/chart" uri="{C3380CC4-5D6E-409C-BE32-E72D297353CC}">
              <c16:uniqueId val="{00000001-7E05-4529-9906-324C00CC4F01}"/>
            </c:ext>
          </c:extLst>
        </c:ser>
        <c:dLbls>
          <c:showLegendKey val="0"/>
          <c:showVal val="0"/>
          <c:showCatName val="0"/>
          <c:showSerName val="0"/>
          <c:showPercent val="0"/>
          <c:showBubbleSize val="0"/>
        </c:dLbls>
        <c:gapWidth val="150"/>
        <c:overlap val="100"/>
        <c:axId val="390473864"/>
        <c:axId val="390474256"/>
      </c:barChart>
      <c:lineChart>
        <c:grouping val="standard"/>
        <c:varyColors val="0"/>
        <c:ser>
          <c:idx val="2"/>
          <c:order val="2"/>
          <c:tx>
            <c:strRef>
              <c:f>'Til indklip'!$A$50</c:f>
              <c:strCache>
                <c:ptCount val="1"/>
                <c:pt idx="0">
                  <c:v>Effektiviseringsgevinst i alt</c:v>
                </c:pt>
              </c:strCache>
            </c:strRef>
          </c:tx>
          <c:spPr>
            <a:ln w="28575" cap="rnd">
              <a:solidFill>
                <a:srgbClr val="000000"/>
              </a:solidFill>
              <a:round/>
            </a:ln>
            <a:effectLst/>
          </c:spPr>
          <c:marker>
            <c:symbol val="none"/>
          </c:marker>
          <c:cat>
            <c:strRef>
              <c:f>'Til indklip'!$B$47:$E$47</c:f>
              <c:strCache>
                <c:ptCount val="4"/>
                <c:pt idx="0">
                  <c:v>År 1</c:v>
                </c:pt>
                <c:pt idx="1">
                  <c:v>År 2</c:v>
                </c:pt>
                <c:pt idx="2">
                  <c:v>År 3</c:v>
                </c:pt>
                <c:pt idx="3">
                  <c:v>År 4</c:v>
                </c:pt>
              </c:strCache>
            </c:strRef>
          </c:cat>
          <c:val>
            <c:numRef>
              <c:f>'Til indklip'!$B$50:$E$50</c:f>
              <c:numCache>
                <c:formatCode>0.0</c:formatCode>
                <c:ptCount val="4"/>
                <c:pt idx="0">
                  <c:v>-3</c:v>
                </c:pt>
                <c:pt idx="1">
                  <c:v>0</c:v>
                </c:pt>
                <c:pt idx="2">
                  <c:v>2</c:v>
                </c:pt>
                <c:pt idx="3">
                  <c:v>3</c:v>
                </c:pt>
              </c:numCache>
            </c:numRef>
          </c:val>
          <c:smooth val="0"/>
          <c:extLst>
            <c:ext xmlns:c16="http://schemas.microsoft.com/office/drawing/2014/chart" uri="{C3380CC4-5D6E-409C-BE32-E72D297353CC}">
              <c16:uniqueId val="{00000002-7E05-4529-9906-324C00CC4F01}"/>
            </c:ext>
          </c:extLst>
        </c:ser>
        <c:dLbls>
          <c:showLegendKey val="0"/>
          <c:showVal val="0"/>
          <c:showCatName val="0"/>
          <c:showSerName val="0"/>
          <c:showPercent val="0"/>
          <c:showBubbleSize val="0"/>
        </c:dLbls>
        <c:marker val="1"/>
        <c:smooth val="0"/>
        <c:axId val="390473864"/>
        <c:axId val="390474256"/>
      </c:lineChart>
      <c:catAx>
        <c:axId val="390473864"/>
        <c:scaling>
          <c:orientation val="minMax"/>
        </c:scaling>
        <c:delete val="0"/>
        <c:axPos val="t"/>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390474256"/>
        <c:crosses val="max"/>
        <c:auto val="1"/>
        <c:lblAlgn val="ctr"/>
        <c:lblOffset val="100"/>
        <c:noMultiLvlLbl val="0"/>
      </c:catAx>
      <c:valAx>
        <c:axId val="3904742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390473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da-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dokument" ma:contentTypeID="0x010100CE4B7EA00E8A43A5810F1B0646E2D6DE002451781E8D8E8544B62C7B366B77EAD8" ma:contentTypeVersion="4" ma:contentTypeDescription="Standard dokument på Århus Kommunes Medarbejderportal" ma:contentTypeScope="" ma:versionID="1a586227a3552ca7ac2291fb149d7a74">
  <xsd:schema xmlns:xsd="http://www.w3.org/2001/XMLSchema" xmlns:p="http://schemas.microsoft.com/office/2006/metadata/properties" xmlns:ns1="http://schemas.microsoft.com/sharepoint/v3" xmlns:ns2="2c46e0d6-4632-44c4-bdc6-8cb88bd40370" xmlns:ns3="4f0b8805-9aa2-4d13-a0ea-aa15c31d5128" targetNamespace="http://schemas.microsoft.com/office/2006/metadata/properties" ma:root="true" ma:fieldsID="f6f9ec9b924c8e05ed1ed6a1eaa5f107" ns1:_="" ns2:_="" ns3:_="">
    <xsd:import namespace="http://schemas.microsoft.com/sharepoint/v3"/>
    <xsd:import namespace="2c46e0d6-4632-44c4-bdc6-8cb88bd40370"/>
    <xsd:import namespace="4f0b8805-9aa2-4d13-a0ea-aa15c31d5128"/>
    <xsd:element name="properties">
      <xsd:complexType>
        <xsd:sequence>
          <xsd:element name="documentManagement">
            <xsd:complexType>
              <xsd:all>
                <xsd:element ref="ns1:AAKInformationType"/>
                <xsd:element ref="ns1:PublishingContact"/>
                <xsd:element ref="ns2:AAKRevisionDate"/>
                <xsd:element ref="ns2:AAKFreetext" minOccurs="0"/>
                <xsd:element ref="ns3:AAKTopicLookup"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AKInformationType" ma:index="8" ma:displayName="Informationstype" ma:internalName="AAKInformationType">
      <xsd:simpleType>
        <xsd:restriction base="dms:Choice">
          <xsd:enumeration value="Blanket"/>
          <xsd:enumeration value="Generel info"/>
          <xsd:enumeration value="Instruktion / regulativ"/>
          <xsd:enumeration value="Nyhed"/>
          <xsd:enumeration value="Politik"/>
          <xsd:enumeration value="Strategi / plan"/>
          <xsd:enumeration value="Vejledning"/>
          <xsd:enumeration value="Vision / værdi"/>
        </xsd:restriction>
      </xsd:simpleType>
    </xsd:element>
    <xsd:element name="PublishingContact" ma:index="9" ma:displayName="Kontaktperson/-grupp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2c46e0d6-4632-44c4-bdc6-8cb88bd40370" elementFormDefault="qualified">
    <xsd:import namespace="http://schemas.microsoft.com/office/2006/documentManagement/types"/>
    <xsd:element name="AAKRevisionDate" ma:index="10" ma:displayName="Revisionsdato" ma:format="DateOnly" ma:internalName="AAKRevisionDate">
      <xsd:simpleType>
        <xsd:restriction base="dms:DateTime"/>
      </xsd:simpleType>
    </xsd:element>
    <xsd:element name="AAKFreetext" ma:index="11" nillable="true" ma:displayName="Fritekst" ma:internalName="AAKFreetext">
      <xsd:simpleType>
        <xsd:restriction base="dms:Text">
          <xsd:maxLength value="255"/>
        </xsd:restriction>
      </xsd:simpleType>
    </xsd:element>
  </xsd:schema>
  <xsd:schema xmlns:xsd="http://www.w3.org/2001/XMLSchema" xmlns:dms="http://schemas.microsoft.com/office/2006/documentManagement/types" targetNamespace="4f0b8805-9aa2-4d13-a0ea-aa15c31d5128" elementFormDefault="qualified">
    <xsd:import namespace="http://schemas.microsoft.com/office/2006/documentManagement/types"/>
    <xsd:element name="AAKTopicLookup" ma:index="12" nillable="true" ma:displayName="Emne" ma:list="{0CC24E49-5E62-4782-93B8-4E2711C5FC6C}" ma:internalName="AAKTopicLookup" ma:showField="Title" ma:web="4f0b8805-9aa2-4d13-a0ea-aa15c31d5128"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bs:GrowBusinessDocument xmlns:gbs="http://www.software-innovation.no/growBusinessDocument" gbs:officeVersion="2007" gbs:sourceId="1458700" gbs:entity="Document" gbs:templateDesignerVersion="3.1 F">
  <gbs:DocumentNumber gbs:loadFromGrowBusiness="OnProduce" gbs:saveInGrowBusiness="False" gbs:connected="true" gbs:recno="" gbs:entity="" gbs:datatype="string" gbs:key="10000">14/001165-10</gbs:DocumentNumber>
</gbs:GrowBusinessDocument>
</file>

<file path=customXml/item4.xml><?xml version="1.0" encoding="utf-8"?>
<p:properties xmlns:p="http://schemas.microsoft.com/office/2006/metadata/properties" xmlns:xsi="http://www.w3.org/2001/XMLSchema-instance">
  <documentManagement>
    <AAKTopicLookup xmlns="4f0b8805-9aa2-4d13-a0ea-aa15c31d5128">
      <Value>16</Value>
    </AAKTopicLookup>
    <AAKInformationType xmlns="http://schemas.microsoft.com/sharepoint/v3">Generel info</AAKInformationType>
    <AAKRevisionDate xmlns="2c46e0d6-4632-44c4-bdc6-8cb88bd40370">2016-12-10T23:00:00+00:00</AAKRevisionDate>
    <AAKFreetext xmlns="2c46e0d6-4632-44c4-bdc6-8cb88bd40370" xsi:nil="true"/>
    <PublishingContact xmlns="http://schemas.microsoft.com/sharepoint/v3">
      <UserInfo>
        <DisplayName>Frede Søbjerg</DisplayName>
        <AccountId>3666</AccountId>
        <AccountType/>
      </UserInfo>
    </PublishingContac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355B1-3C19-47ED-BCCD-B207AB28A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46e0d6-4632-44c4-bdc6-8cb88bd40370"/>
    <ds:schemaRef ds:uri="4f0b8805-9aa2-4d13-a0ea-aa15c31d512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873DC14-AB71-4493-9D03-3AA8D3D4F06F}">
  <ds:schemaRefs>
    <ds:schemaRef ds:uri="http://schemas.microsoft.com/sharepoint/v3/contenttype/forms"/>
  </ds:schemaRefs>
</ds:datastoreItem>
</file>

<file path=customXml/itemProps3.xml><?xml version="1.0" encoding="utf-8"?>
<ds:datastoreItem xmlns:ds="http://schemas.openxmlformats.org/officeDocument/2006/customXml" ds:itemID="{FA9BD2E9-6182-47C9-AFDF-28C451F6C10C}">
  <ds:schemaRefs>
    <ds:schemaRef ds:uri="http://www.software-innovation.no/growBusinessDocument"/>
  </ds:schemaRefs>
</ds:datastoreItem>
</file>

<file path=customXml/itemProps4.xml><?xml version="1.0" encoding="utf-8"?>
<ds:datastoreItem xmlns:ds="http://schemas.openxmlformats.org/officeDocument/2006/customXml" ds:itemID="{DFABD3D3-9C3F-4F24-AEF2-C66A73318E1F}">
  <ds:schemaRefs>
    <ds:schemaRef ds:uri="http://schemas.microsoft.com/office/2006/metadata/properties"/>
    <ds:schemaRef ds:uri="4f0b8805-9aa2-4d13-a0ea-aa15c31d5128"/>
    <ds:schemaRef ds:uri="http://schemas.microsoft.com/sharepoint/v3"/>
    <ds:schemaRef ds:uri="2c46e0d6-4632-44c4-bdc6-8cb88bd40370"/>
  </ds:schemaRefs>
</ds:datastoreItem>
</file>

<file path=customXml/itemProps5.xml><?xml version="1.0" encoding="utf-8"?>
<ds:datastoreItem xmlns:ds="http://schemas.openxmlformats.org/officeDocument/2006/customXml" ds:itemID="{05A4FB8B-E15F-44D5-B69C-21312244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2014.02.28 AK Notat</Template>
  <TotalTime>14</TotalTime>
  <Pages>5</Pages>
  <Words>1142</Words>
  <Characters>6969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Business Case metodebeskrivelse</vt:lpstr>
    </vt:vector>
  </TitlesOfParts>
  <Company>Aarhus Kommune</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metodebeskrivelse</dc:title>
  <dc:subject>
  </dc:subject>
  <dc:creator>Frede Søbjerg</dc:creator>
  <cp:keywords>
  </cp:keywords>
  <dc:description>
  </dc:description>
  <cp:lastModifiedBy>Benedikte Kruuse Lindvig</cp:lastModifiedBy>
  <cp:revision>4</cp:revision>
  <cp:lastPrinted>2016-06-03T11:52:00Z</cp:lastPrinted>
  <dcterms:created xsi:type="dcterms:W3CDTF">2018-03-14T09:16:00Z</dcterms:created>
  <dcterms:modified xsi:type="dcterms:W3CDTF">2018-03-14T09:30:00Z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\\SrvEdocPFil1\DocProd\templates\2014.02.28 AK Notat.dotm</vt:lpwstr>
  </property>
  <property fmtid="{D5CDD505-2E9C-101B-9397-08002B2CF9AE}" pid="3" name="filePathOneNote">
    <vt:lpwstr>\\SrvEdocPFil1\eDocUsers\onenote\adm\azskh42\</vt:lpwstr>
  </property>
  <property fmtid="{D5CDD505-2E9C-101B-9397-08002B2CF9AE}" pid="4" name="comment">
    <vt:lpwstr>Effektivisering - Metodebeskrivelse</vt:lpwstr>
  </property>
  <property fmtid="{D5CDD505-2E9C-101B-9397-08002B2CF9AE}" pid="5" name="sourceId">
    <vt:lpwstr>
    </vt:lpwstr>
  </property>
  <property fmtid="{D5CDD505-2E9C-101B-9397-08002B2CF9AE}" pid="6" name="module">
    <vt:lpwstr>Document</vt:lpwstr>
  </property>
  <property fmtid="{D5CDD505-2E9C-101B-9397-08002B2CF9AE}" pid="7" name="customParams">
    <vt:lpwstr>
    </vt:lpwstr>
  </property>
  <property fmtid="{D5CDD505-2E9C-101B-9397-08002B2CF9AE}" pid="8" name="docId">
    <vt:lpwstr>1458700</vt:lpwstr>
  </property>
  <property fmtid="{D5CDD505-2E9C-101B-9397-08002B2CF9AE}" pid="9" name="templateId">
    <vt:lpwstr>
    </vt:lpwstr>
  </property>
  <property fmtid="{D5CDD505-2E9C-101B-9397-08002B2CF9AE}" pid="10" name="createdBy">
    <vt:lpwstr>Frede Søbjerg</vt:lpwstr>
  </property>
  <property fmtid="{D5CDD505-2E9C-101B-9397-08002B2CF9AE}" pid="11" name="modifiedBy">
    <vt:lpwstr>Frede Søbjerg</vt:lpwstr>
  </property>
  <property fmtid="{D5CDD505-2E9C-101B-9397-08002B2CF9AE}" pid="12" name="serverName">
    <vt:lpwstr>edoc:8080</vt:lpwstr>
  </property>
  <property fmtid="{D5CDD505-2E9C-101B-9397-08002B2CF9AE}" pid="13" name="externalUser">
    <vt:lpwstr>
    </vt:lpwstr>
  </property>
  <property fmtid="{D5CDD505-2E9C-101B-9397-08002B2CF9AE}" pid="14" name="currentVerId">
    <vt:lpwstr>1422175</vt:lpwstr>
  </property>
  <property fmtid="{D5CDD505-2E9C-101B-9397-08002B2CF9AE}" pid="15" name="Operation">
    <vt:lpwstr>OpenFile</vt:lpwstr>
  </property>
  <property fmtid="{D5CDD505-2E9C-101B-9397-08002B2CF9AE}" pid="16" name="BackOfficeType">
    <vt:lpwstr>growBusiness Solutions</vt:lpwstr>
  </property>
  <property fmtid="{D5CDD505-2E9C-101B-9397-08002B2CF9AE}" pid="17" name="Server">
    <vt:lpwstr>edoc:8080</vt:lpwstr>
  </property>
  <property fmtid="{D5CDD505-2E9C-101B-9397-08002B2CF9AE}" pid="18" name="Protocol">
    <vt:lpwstr>off</vt:lpwstr>
  </property>
  <property fmtid="{D5CDD505-2E9C-101B-9397-08002B2CF9AE}" pid="19" name="Site">
    <vt:lpwstr>/view.aspx</vt:lpwstr>
  </property>
  <property fmtid="{D5CDD505-2E9C-101B-9397-08002B2CF9AE}" pid="20" name="FileID">
    <vt:lpwstr>4126186</vt:lpwstr>
  </property>
  <property fmtid="{D5CDD505-2E9C-101B-9397-08002B2CF9AE}" pid="21" name="VerID">
    <vt:lpwstr>0</vt:lpwstr>
  </property>
  <property fmtid="{D5CDD505-2E9C-101B-9397-08002B2CF9AE}" pid="22" name="FilePath">
    <vt:lpwstr>\\SrvEdocPFil1\eDocUsers\work\adm\azskh42</vt:lpwstr>
  </property>
  <property fmtid="{D5CDD505-2E9C-101B-9397-08002B2CF9AE}" pid="23" name="FileName">
    <vt:lpwstr>14-001165-3 Business Case metodebeskrivelse- 4126186_1376628_0.DOCX</vt:lpwstr>
  </property>
  <property fmtid="{D5CDD505-2E9C-101B-9397-08002B2CF9AE}" pid="24" name="FullFileName">
    <vt:lpwstr>\\SrvEdocPFil1\eDocUsers\work\adm\azskh42\14-001165-3 Business Case metodebeskrivelse- 4126186_1376628_0.DOCX</vt:lpwstr>
  </property>
  <property fmtid="{D5CDD505-2E9C-101B-9397-08002B2CF9AE}" pid="25" name="ContentTypeId">
    <vt:lpwstr>0x010100CE4B7EA00E8A43A5810F1B0646E2D6DE002451781E8D8E8544B62C7B366B77EAD8</vt:lpwstr>
  </property>
</Properties>
</file>