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68E31" w14:textId="77777777" w:rsidR="00B93383" w:rsidRDefault="00B93383" w:rsidP="00B93383">
      <w:pPr>
        <w:pStyle w:val="Titel"/>
      </w:pPr>
      <w:r>
        <w:t>Chatbot med AI skal hjælpe 2,5 mio. danskere med selvbetjening i kommunen</w:t>
      </w:r>
    </w:p>
    <w:p w14:paraId="693EC106" w14:textId="77777777" w:rsidR="00D52E71" w:rsidRDefault="00D52E71" w:rsidP="00B93383">
      <w:pPr>
        <w:rPr>
          <w:b/>
          <w:bCs/>
        </w:rPr>
      </w:pPr>
    </w:p>
    <w:p w14:paraId="328212F9" w14:textId="566D4426" w:rsidR="00B93383" w:rsidRPr="006A314A" w:rsidRDefault="00B93383" w:rsidP="00B93383">
      <w:r w:rsidRPr="006A314A">
        <w:rPr>
          <w:b/>
          <w:bCs/>
        </w:rPr>
        <w:t>I starten af 2025 kan 2,5 mio. borgere i mindst 40 af landets kommuner</w:t>
      </w:r>
      <w:r>
        <w:rPr>
          <w:b/>
          <w:bCs/>
        </w:rPr>
        <w:t xml:space="preserve"> via det tværkommunale </w:t>
      </w:r>
      <w:r w:rsidR="43DD8B2A" w:rsidRPr="43DD8B2A">
        <w:rPr>
          <w:b/>
          <w:bCs/>
        </w:rPr>
        <w:t>borgerservicesamarbejde</w:t>
      </w:r>
      <w:r>
        <w:rPr>
          <w:b/>
          <w:bCs/>
        </w:rPr>
        <w:t xml:space="preserve"> DDH</w:t>
      </w:r>
      <w:r w:rsidRPr="006A314A">
        <w:rPr>
          <w:b/>
          <w:bCs/>
        </w:rPr>
        <w:t xml:space="preserve"> få</w:t>
      </w:r>
      <w:r w:rsidR="00D265BB">
        <w:rPr>
          <w:b/>
          <w:bCs/>
        </w:rPr>
        <w:t xml:space="preserve"> forbedret</w:t>
      </w:r>
      <w:r w:rsidRPr="006A314A">
        <w:rPr>
          <w:b/>
          <w:bCs/>
        </w:rPr>
        <w:t xml:space="preserve"> hjælp døgnet rundt gennem </w:t>
      </w:r>
      <w:r w:rsidR="00D265BB">
        <w:rPr>
          <w:b/>
          <w:bCs/>
        </w:rPr>
        <w:t>d</w:t>
      </w:r>
      <w:r w:rsidRPr="006A314A">
        <w:rPr>
          <w:b/>
          <w:bCs/>
        </w:rPr>
        <w:t>en fælles chatbot</w:t>
      </w:r>
      <w:r>
        <w:rPr>
          <w:b/>
          <w:bCs/>
        </w:rPr>
        <w:t xml:space="preserve"> Muni</w:t>
      </w:r>
      <w:r w:rsidRPr="006A314A">
        <w:rPr>
          <w:b/>
          <w:bCs/>
        </w:rPr>
        <w:t xml:space="preserve"> og yderligere AI-services. Det står klart, efter Deloitte og den norske tech</w:t>
      </w:r>
      <w:r>
        <w:rPr>
          <w:b/>
          <w:bCs/>
        </w:rPr>
        <w:t>-</w:t>
      </w:r>
      <w:r w:rsidRPr="006A314A">
        <w:rPr>
          <w:b/>
          <w:bCs/>
        </w:rPr>
        <w:t>virksomhed Boost</w:t>
      </w:r>
      <w:r>
        <w:rPr>
          <w:b/>
          <w:bCs/>
        </w:rPr>
        <w:t>.ai</w:t>
      </w:r>
      <w:r w:rsidRPr="006A314A">
        <w:rPr>
          <w:b/>
          <w:bCs/>
        </w:rPr>
        <w:t xml:space="preserve"> har vundet Danmarks største kommunale udbud om borgervendte AI-services.</w:t>
      </w:r>
      <w:r w:rsidRPr="006A314A">
        <w:t> </w:t>
      </w:r>
    </w:p>
    <w:p w14:paraId="431E9A85" w14:textId="77777777" w:rsidR="00B93383" w:rsidRDefault="00B93383" w:rsidP="00B93383">
      <w:r w:rsidRPr="006A314A">
        <w:t>I 2020 gik 37 kommuner sammen</w:t>
      </w:r>
      <w:r>
        <w:t xml:space="preserve"> i samarbejdet DDH</w:t>
      </w:r>
      <w:r w:rsidRPr="006A314A">
        <w:t xml:space="preserve"> om det udbud, der resulterede i chatbotten Muni, og antallet af tilsluttede kommuner er i 2024 vokset til 40. </w:t>
      </w:r>
      <w:r w:rsidRPr="0058615B">
        <w:t xml:space="preserve">Med over 450.000 samtaler med borgerne i rygsækken er </w:t>
      </w:r>
      <w:r>
        <w:t>chatbotten</w:t>
      </w:r>
      <w:r w:rsidRPr="0058615B">
        <w:t xml:space="preserve"> nu klar til at blive videreudviklet for at forløse det store potentiale, der ligger i AI</w:t>
      </w:r>
      <w:r>
        <w:t>-</w:t>
      </w:r>
      <w:r w:rsidRPr="0058615B">
        <w:t>teknologien efter de sidste par års store teknologiske fremskridt inden</w:t>
      </w:r>
      <w:r>
        <w:t xml:space="preserve"> </w:t>
      </w:r>
      <w:r w:rsidRPr="0058615B">
        <w:t xml:space="preserve">for både </w:t>
      </w:r>
      <w:r>
        <w:t xml:space="preserve">generativ </w:t>
      </w:r>
      <w:r w:rsidRPr="0058615B">
        <w:t xml:space="preserve">AI </w:t>
      </w:r>
      <w:r>
        <w:t>og</w:t>
      </w:r>
      <w:r w:rsidRPr="0058615B">
        <w:t xml:space="preserve"> store sprogmodeller. </w:t>
      </w:r>
    </w:p>
    <w:p w14:paraId="081AC5C6" w14:textId="2980204D" w:rsidR="00B93383" w:rsidRPr="00EC62C1" w:rsidRDefault="00B93383" w:rsidP="00B93383">
      <w:r w:rsidRPr="006A314A">
        <w:t>Gevinsten ved at gå sammen om udviklingen af borgervendt AI-service findes i den synergi, der</w:t>
      </w:r>
      <w:r w:rsidRPr="0058615B">
        <w:t xml:space="preserve"> kan udnyttes på tværs af kommunerne</w:t>
      </w:r>
      <w:r>
        <w:t>.</w:t>
      </w:r>
      <w:r w:rsidRPr="0058615B">
        <w:t xml:space="preserve"> </w:t>
      </w:r>
      <w:r w:rsidRPr="00366C45">
        <w:t xml:space="preserve">Særligt under spidsbelastede perioder som MitID-udrulningen var chatbot-kanalen med til at skabe øget tilgængelighed </w:t>
      </w:r>
      <w:r w:rsidR="43DD8B2A">
        <w:t xml:space="preserve">for borgerne </w:t>
      </w:r>
      <w:r w:rsidRPr="00366C45">
        <w:t xml:space="preserve">og aflaste den kommunale administration. </w:t>
      </w:r>
    </w:p>
    <w:p w14:paraId="0621EE29" w14:textId="5DFF6E5C" w:rsidR="00B93383" w:rsidRDefault="00B93383" w:rsidP="00B93383">
      <w:r>
        <w:rPr>
          <w:i/>
          <w:iCs/>
        </w:rPr>
        <w:t>”V</w:t>
      </w:r>
      <w:r w:rsidRPr="0058615B">
        <w:rPr>
          <w:i/>
          <w:iCs/>
        </w:rPr>
        <w:t xml:space="preserve">i </w:t>
      </w:r>
      <w:r>
        <w:rPr>
          <w:i/>
          <w:iCs/>
        </w:rPr>
        <w:t xml:space="preserve">har </w:t>
      </w:r>
      <w:r w:rsidRPr="0058615B">
        <w:rPr>
          <w:i/>
          <w:iCs/>
        </w:rPr>
        <w:t>skabt et s</w:t>
      </w:r>
      <w:r>
        <w:rPr>
          <w:i/>
          <w:iCs/>
        </w:rPr>
        <w:t>olidt</w:t>
      </w:r>
      <w:r w:rsidRPr="0058615B">
        <w:rPr>
          <w:i/>
          <w:iCs/>
        </w:rPr>
        <w:t xml:space="preserve"> fundament i arbejdet med borgervendte AI</w:t>
      </w:r>
      <w:r>
        <w:rPr>
          <w:i/>
          <w:iCs/>
        </w:rPr>
        <w:t>-</w:t>
      </w:r>
      <w:r w:rsidRPr="0058615B">
        <w:rPr>
          <w:i/>
          <w:iCs/>
        </w:rPr>
        <w:t xml:space="preserve">servicekanaler med </w:t>
      </w:r>
      <w:r>
        <w:rPr>
          <w:i/>
          <w:iCs/>
        </w:rPr>
        <w:t>c</w:t>
      </w:r>
      <w:r w:rsidRPr="0058615B">
        <w:rPr>
          <w:i/>
          <w:iCs/>
        </w:rPr>
        <w:t xml:space="preserve">hatbotten Muni siden 2020, </w:t>
      </w:r>
      <w:r>
        <w:rPr>
          <w:i/>
          <w:iCs/>
        </w:rPr>
        <w:t>og v</w:t>
      </w:r>
      <w:r w:rsidRPr="0058615B">
        <w:rPr>
          <w:i/>
          <w:iCs/>
        </w:rPr>
        <w:t>i tror på, at vi kan udnytte AI’s potentiale i serviceudvikling endnu mere i fællesskab. Derfor er vi utroligt glade for at kunne give vores borgere adgang til nye, forbedrede servicekanaler, der bygger og videreudvikler på Munis fundament</w:t>
      </w:r>
      <w:r>
        <w:rPr>
          <w:i/>
          <w:iCs/>
        </w:rPr>
        <w:t>.</w:t>
      </w:r>
      <w:r w:rsidRPr="0058615B">
        <w:rPr>
          <w:i/>
          <w:iCs/>
        </w:rPr>
        <w:t xml:space="preserve"> </w:t>
      </w:r>
      <w:r>
        <w:rPr>
          <w:i/>
          <w:iCs/>
        </w:rPr>
        <w:t>O</w:t>
      </w:r>
      <w:r w:rsidRPr="0058615B">
        <w:rPr>
          <w:i/>
          <w:iCs/>
        </w:rPr>
        <w:t xml:space="preserve">g vi er ikke i tvivl om, at Deloitte og </w:t>
      </w:r>
      <w:r w:rsidR="00F073D4">
        <w:rPr>
          <w:i/>
          <w:iCs/>
        </w:rPr>
        <w:t>b</w:t>
      </w:r>
      <w:r w:rsidRPr="0058615B">
        <w:rPr>
          <w:i/>
          <w:iCs/>
        </w:rPr>
        <w:t>oost</w:t>
      </w:r>
      <w:r>
        <w:rPr>
          <w:i/>
          <w:iCs/>
        </w:rPr>
        <w:t>.ai</w:t>
      </w:r>
      <w:r w:rsidRPr="0058615B">
        <w:rPr>
          <w:i/>
          <w:iCs/>
        </w:rPr>
        <w:t xml:space="preserve"> er de rette til at løfte den opgave sammen med os</w:t>
      </w:r>
      <w:r>
        <w:rPr>
          <w:i/>
          <w:iCs/>
        </w:rPr>
        <w:t>,</w:t>
      </w:r>
      <w:r w:rsidRPr="0058615B">
        <w:rPr>
          <w:i/>
          <w:iCs/>
        </w:rPr>
        <w:t>” </w:t>
      </w:r>
      <w:r w:rsidRPr="0058615B">
        <w:t>siger Chef for Borgerservice i Aarhus kommune</w:t>
      </w:r>
      <w:r w:rsidR="43DD8B2A">
        <w:t xml:space="preserve"> og formand for DDH’s styregruppe</w:t>
      </w:r>
      <w:r w:rsidRPr="0058615B">
        <w:t>, Lene Hartig Danielsen.</w:t>
      </w:r>
      <w:r w:rsidRPr="0058615B">
        <w:rPr>
          <w:i/>
          <w:iCs/>
        </w:rPr>
        <w:t>   </w:t>
      </w:r>
      <w:r w:rsidRPr="0058615B">
        <w:t> </w:t>
      </w:r>
    </w:p>
    <w:p w14:paraId="5EBA5B55" w14:textId="77777777" w:rsidR="00B93383" w:rsidRPr="0058615B" w:rsidRDefault="00B93383" w:rsidP="00B93383">
      <w:r>
        <w:t>Blandt de 40 kommuner, som er med i udrulningen, er Brønderslev, Egedal, Favrskov, Fredensborg, Frederikshavn, Fredericia, Furesø, Halsnæs, Hedensted, Helsingør, Herning, Hjørring, Holbæk, Holstebro, Horsens, Hørsholm, Ishøj, Jammerbugt, Lemvig, Middelfart, Morsø, Norddjurs, Odder, Randers, Ringkøbing-Skjern, Rebild, Ringsted, Samsø, Silkeborg, Skanderborg, Skive, Struer, Syddjurs, Thisted, Vesthimmerlands, Varde, Vejen, Viborg, Aalborg og Aarhus.</w:t>
      </w:r>
    </w:p>
    <w:p w14:paraId="63347B55" w14:textId="77777777" w:rsidR="00D52E71" w:rsidRDefault="00D52E71" w:rsidP="00B93383">
      <w:pPr>
        <w:rPr>
          <w:b/>
          <w:bCs/>
        </w:rPr>
      </w:pPr>
    </w:p>
    <w:p w14:paraId="2E4EADD0" w14:textId="26D8B8C1" w:rsidR="00B93383" w:rsidRPr="0058615B" w:rsidRDefault="00B93383" w:rsidP="00B93383">
      <w:r>
        <w:rPr>
          <w:b/>
          <w:bCs/>
        </w:rPr>
        <w:t>AI-potentiale til at øge tilgængeligheden</w:t>
      </w:r>
    </w:p>
    <w:p w14:paraId="1B6EC78D" w14:textId="77777777" w:rsidR="00B93383" w:rsidRPr="0058615B" w:rsidRDefault="00B93383" w:rsidP="00B93383">
      <w:r>
        <w:t>Den nye aftale med de to leverandører skal sikre, at kommunerne kan følge</w:t>
      </w:r>
      <w:r w:rsidRPr="0058615B">
        <w:t xml:space="preserve"> med borgernes forventninger til de</w:t>
      </w:r>
      <w:r>
        <w:t>t kommunale</w:t>
      </w:r>
      <w:r w:rsidRPr="0058615B">
        <w:t xml:space="preserve"> service</w:t>
      </w:r>
      <w:r>
        <w:t>niveau</w:t>
      </w:r>
      <w:r w:rsidRPr="0058615B">
        <w:t>. </w:t>
      </w:r>
    </w:p>
    <w:p w14:paraId="03EA2E8A" w14:textId="77777777" w:rsidR="00B93383" w:rsidRDefault="00B93383" w:rsidP="00B93383">
      <w:r>
        <w:t>Teknologien har udviklet sig i rasende fart siden 2020, hvor det indledende samarbejde blev indgået, og m</w:t>
      </w:r>
      <w:r w:rsidRPr="0058615B">
        <w:t>ed en større tilslutning</w:t>
      </w:r>
      <w:r>
        <w:t xml:space="preserve"> fra tre yderligere kommuner</w:t>
      </w:r>
      <w:r w:rsidRPr="0058615B">
        <w:t xml:space="preserve"> i 2024 er forventningerne selvfølgelig ikke blevet mindre.  </w:t>
      </w:r>
    </w:p>
    <w:p w14:paraId="4A080E18" w14:textId="77777777" w:rsidR="00B93383" w:rsidRPr="00D913F1" w:rsidRDefault="00B93383" w:rsidP="00B93383">
      <w:pPr>
        <w:rPr>
          <w:i/>
          <w:iCs/>
        </w:rPr>
      </w:pPr>
      <w:r w:rsidRPr="00D913F1">
        <w:rPr>
          <w:i/>
          <w:iCs/>
        </w:rPr>
        <w:t xml:space="preserve">”At få mulighed for at løfte borgerservice med den nyeste teknologi i næsten halvdelen af landets kommuner er noget, vi imødeser med stor begejstring. Vi brænder for at gøre det lettere for borgerne at </w:t>
      </w:r>
      <w:r w:rsidRPr="00D913F1">
        <w:rPr>
          <w:i/>
          <w:iCs/>
        </w:rPr>
        <w:lastRenderedPageBreak/>
        <w:t>interagere med kommunerne, og den videre udvikling af Muni i DDH vil uden tvivl blive et ambitiøst lokomotiv for en mere inkluderende, effektiv og innovativ kommunal borgerservice. Ligesom det vil bidrage til, at Danmarks offentlige sektor kan beholde sin digitale førertrøje i årene, der kommer. Vi er derfor både stolte og ydmyge over at være blevet valgt som DDH-kommunerne</w:t>
      </w:r>
      <w:r>
        <w:rPr>
          <w:i/>
          <w:iCs/>
        </w:rPr>
        <w:t>s</w:t>
      </w:r>
      <w:r w:rsidRPr="00D913F1">
        <w:rPr>
          <w:i/>
          <w:iCs/>
        </w:rPr>
        <w:t xml:space="preserve"> udviklingspartner og rådgiver de kommende år,” </w:t>
      </w:r>
      <w:r w:rsidRPr="00E657A1">
        <w:t>siger Michael Theill, partner i Deloitte.</w:t>
      </w:r>
    </w:p>
    <w:p w14:paraId="32117DC5" w14:textId="77777777" w:rsidR="00B93383" w:rsidRPr="0058615B" w:rsidRDefault="00B93383" w:rsidP="00B93383">
      <w:r w:rsidRPr="0058615B">
        <w:t>Den teknologiske udvikling på AI</w:t>
      </w:r>
      <w:r>
        <w:t>-</w:t>
      </w:r>
      <w:r w:rsidRPr="0058615B">
        <w:t xml:space="preserve">området har ændret den måde, </w:t>
      </w:r>
      <w:r>
        <w:t>information er tilgængelig på, og gjort dialogbaserede chatfunktioner enormt fleksible</w:t>
      </w:r>
      <w:r w:rsidRPr="0058615B">
        <w:t>. Derfor er det nødvendigt for kommunerne at videreudvikle på de kanaler, som borgernes tilbydes. Dette er en udvikling, som man kan se på tværs af de skandinaviske lande. </w:t>
      </w:r>
    </w:p>
    <w:p w14:paraId="6412BA3E" w14:textId="50EFFB63" w:rsidR="00B93383" w:rsidRDefault="00B93383" w:rsidP="00B93383">
      <w:pPr>
        <w:rPr>
          <w:i/>
          <w:iCs/>
          <w:highlight w:val="yellow"/>
        </w:rPr>
      </w:pPr>
      <w:r w:rsidRPr="00D913F1">
        <w:rPr>
          <w:i/>
          <w:iCs/>
        </w:rPr>
        <w:t>"Boost.ai er meget stolte af vores resultater med at støtte offentlige myndigheder i hele Europa. "Denne succes er bygget på tillid, og udvidelsen til 40 kommuner, som nu implementerer generativ AI, er et bevis på denne tillid," s</w:t>
      </w:r>
      <w:r w:rsidR="00065EFF">
        <w:rPr>
          <w:i/>
          <w:iCs/>
        </w:rPr>
        <w:t>iger</w:t>
      </w:r>
      <w:r w:rsidRPr="00D913F1">
        <w:rPr>
          <w:i/>
          <w:iCs/>
        </w:rPr>
        <w:t xml:space="preserve"> Jerry Haywood, CEO for boost.ai. "Evnen til at skalere og besvare enhver forespørgsel, samtidig med at vi bevarer den nødvendige nøjagtighed for at arbejde i den offentlige sektor, er det, der adskiller vores platform fra andre."</w:t>
      </w:r>
      <w:r w:rsidRPr="00D913F1" w:rsidDel="0003681F">
        <w:rPr>
          <w:i/>
          <w:iCs/>
          <w:highlight w:val="yellow"/>
        </w:rPr>
        <w:t xml:space="preserve"> </w:t>
      </w:r>
    </w:p>
    <w:p w14:paraId="3D7FC7E5" w14:textId="77777777" w:rsidR="00B93383" w:rsidRPr="0058615B" w:rsidRDefault="00B93383" w:rsidP="00B93383">
      <w:r>
        <w:t>Helt konkret vil</w:t>
      </w:r>
      <w:r w:rsidRPr="006A314A">
        <w:t xml:space="preserve"> </w:t>
      </w:r>
      <w:r>
        <w:t>c</w:t>
      </w:r>
      <w:r w:rsidRPr="006A314A">
        <w:t>hatbotten Muni f</w:t>
      </w:r>
      <w:r>
        <w:t>ra 2025 få</w:t>
      </w:r>
      <w:r w:rsidRPr="006A314A">
        <w:t xml:space="preserve"> flere funktioner</w:t>
      </w:r>
      <w:r>
        <w:t xml:space="preserve"> som bl.a. en stemme, hvilket øger tilgængeligheden for borgerne. Chatbotten får også mulighed </w:t>
      </w:r>
      <w:r w:rsidRPr="006A314A">
        <w:t xml:space="preserve">for at integrere med flere fagsystemer, så borgerne kan gennemføre deres ærinde med kommune uden at skulle </w:t>
      </w:r>
      <w:r>
        <w:t>logge ind</w:t>
      </w:r>
      <w:r w:rsidRPr="006A314A">
        <w:t xml:space="preserve"> i mange forskellige systemer.  </w:t>
      </w:r>
    </w:p>
    <w:p w14:paraId="6C14A24B" w14:textId="77777777" w:rsidR="00D52E71" w:rsidRDefault="00D52E71" w:rsidP="00B93383">
      <w:pPr>
        <w:rPr>
          <w:b/>
          <w:bCs/>
        </w:rPr>
      </w:pPr>
    </w:p>
    <w:p w14:paraId="6A248131" w14:textId="0DFE33C4" w:rsidR="00B93383" w:rsidRPr="00A5107F" w:rsidRDefault="00B93383" w:rsidP="00B93383">
      <w:pPr>
        <w:rPr>
          <w:b/>
          <w:bCs/>
        </w:rPr>
      </w:pPr>
      <w:r w:rsidRPr="00A5107F">
        <w:rPr>
          <w:b/>
          <w:bCs/>
        </w:rPr>
        <w:t>Fakta om D</w:t>
      </w:r>
      <w:r>
        <w:rPr>
          <w:b/>
          <w:bCs/>
        </w:rPr>
        <w:t>DH</w:t>
      </w:r>
      <w:r w:rsidRPr="00A5107F">
        <w:rPr>
          <w:b/>
          <w:bCs/>
        </w:rPr>
        <w:t>:</w:t>
      </w:r>
    </w:p>
    <w:p w14:paraId="157D2F50" w14:textId="3654F1E9" w:rsidR="00B93383" w:rsidRPr="00A5107F" w:rsidRDefault="00B93383" w:rsidP="006152AF">
      <w:pPr>
        <w:pStyle w:val="Listeafsnit"/>
        <w:numPr>
          <w:ilvl w:val="0"/>
          <w:numId w:val="5"/>
        </w:numPr>
      </w:pPr>
      <w:r w:rsidRPr="00A5107F">
        <w:t>Etableret i 2012 som et tværkommunalt virtuelt callcenter</w:t>
      </w:r>
      <w:r w:rsidR="43DD8B2A">
        <w:t xml:space="preserve"> – Den Digitale Hotline</w:t>
      </w:r>
    </w:p>
    <w:p w14:paraId="7E8CC2DC" w14:textId="77777777" w:rsidR="00B93383" w:rsidRDefault="00B93383" w:rsidP="006152AF">
      <w:pPr>
        <w:pStyle w:val="Listeafsnit"/>
        <w:numPr>
          <w:ilvl w:val="0"/>
          <w:numId w:val="5"/>
        </w:numPr>
      </w:pPr>
      <w:r w:rsidRPr="00A5107F">
        <w:t>DDH tilbyder telefonisk betjening 60 timer om ugen og modtager årligt ca. 300.000 opkald</w:t>
      </w:r>
    </w:p>
    <w:p w14:paraId="791C77F7" w14:textId="77777777" w:rsidR="00B93383" w:rsidRDefault="00B93383" w:rsidP="006152AF">
      <w:pPr>
        <w:pStyle w:val="Listeafsnit"/>
        <w:numPr>
          <w:ilvl w:val="0"/>
          <w:numId w:val="5"/>
        </w:numPr>
      </w:pPr>
      <w:r>
        <w:t xml:space="preserve">Har haft chatbotten Muni i drift siden 2020 </w:t>
      </w:r>
    </w:p>
    <w:p w14:paraId="54333D49" w14:textId="77777777" w:rsidR="00B93383" w:rsidRDefault="00B93383" w:rsidP="006152AF">
      <w:pPr>
        <w:pStyle w:val="Listeafsnit"/>
        <w:numPr>
          <w:ilvl w:val="0"/>
          <w:numId w:val="5"/>
        </w:numPr>
      </w:pPr>
      <w:r>
        <w:t>I 2022 havde Muni flest samtaler med borgerne på et år – i alt 120.000 samtaler</w:t>
      </w:r>
    </w:p>
    <w:p w14:paraId="4CC2EB6A" w14:textId="77777777" w:rsidR="00B93383" w:rsidRPr="00A5107F" w:rsidRDefault="00B93383" w:rsidP="006152AF">
      <w:pPr>
        <w:pStyle w:val="Listeafsnit"/>
        <w:numPr>
          <w:ilvl w:val="0"/>
          <w:numId w:val="5"/>
        </w:numPr>
      </w:pPr>
      <w:r>
        <w:t>40 kommuner er med i den nye chatbot-udrulning</w:t>
      </w:r>
    </w:p>
    <w:p w14:paraId="242B8D7D" w14:textId="2C6844A0" w:rsidR="00950C36" w:rsidRPr="00950C36" w:rsidRDefault="00950C36" w:rsidP="00950C36">
      <w:pPr>
        <w:rPr>
          <w:b/>
          <w:bCs/>
        </w:rPr>
      </w:pPr>
      <w:r>
        <w:t>Pressek</w:t>
      </w:r>
      <w:r w:rsidRPr="00D913F1">
        <w:t>ontakt</w:t>
      </w:r>
      <w:r>
        <w:t xml:space="preserve"> for interview</w:t>
      </w:r>
      <w:r w:rsidRPr="00D913F1">
        <w:t>:</w:t>
      </w:r>
      <w:r w:rsidRPr="00950C36">
        <w:rPr>
          <w:b/>
          <w:bCs/>
        </w:rPr>
        <w:t xml:space="preserve"> </w:t>
      </w:r>
      <w:r w:rsidRPr="00E9047E">
        <w:t>Formand for DDH Lene Hartig Danielsen</w:t>
      </w:r>
      <w:r>
        <w:t xml:space="preserve">, </w:t>
      </w:r>
      <w:r w:rsidRPr="00E9047E">
        <w:t>lha@aarhus.dk</w:t>
      </w:r>
    </w:p>
    <w:p w14:paraId="6CCE2FCD" w14:textId="07A9AF10" w:rsidR="00B93383" w:rsidRDefault="00B93383" w:rsidP="00B93383">
      <w:pPr>
        <w:rPr>
          <w:b/>
          <w:bCs/>
        </w:rPr>
      </w:pPr>
      <w:r w:rsidRPr="00D913F1">
        <w:t>Kontakt</w:t>
      </w:r>
      <w:r w:rsidR="004A6612">
        <w:t xml:space="preserve"> for </w:t>
      </w:r>
      <w:r w:rsidR="00CE492D">
        <w:t>udbudsprocessen</w:t>
      </w:r>
      <w:r w:rsidRPr="00D913F1">
        <w:t>:</w:t>
      </w:r>
      <w:r>
        <w:rPr>
          <w:b/>
          <w:bCs/>
        </w:rPr>
        <w:t xml:space="preserve"> </w:t>
      </w:r>
      <w:r w:rsidRPr="00E9047E">
        <w:t>Projektleder Torben Glock, tgl@aarhus.dk</w:t>
      </w:r>
    </w:p>
    <w:p w14:paraId="2B56A6FB" w14:textId="77777777" w:rsidR="00B93383" w:rsidRPr="00A5107F" w:rsidRDefault="00B93383" w:rsidP="00B93383">
      <w:pPr>
        <w:rPr>
          <w:b/>
          <w:bCs/>
        </w:rPr>
      </w:pPr>
      <w:r w:rsidRPr="00A5107F">
        <w:rPr>
          <w:b/>
          <w:bCs/>
        </w:rPr>
        <w:t>Fakta om D</w:t>
      </w:r>
      <w:r>
        <w:rPr>
          <w:b/>
          <w:bCs/>
        </w:rPr>
        <w:t>eloitte</w:t>
      </w:r>
      <w:r w:rsidRPr="00A5107F">
        <w:rPr>
          <w:b/>
          <w:bCs/>
        </w:rPr>
        <w:t>:</w:t>
      </w:r>
    </w:p>
    <w:p w14:paraId="6333D8FB" w14:textId="77777777" w:rsidR="00341D19" w:rsidRDefault="00B93383" w:rsidP="00C26AE3">
      <w:pPr>
        <w:pStyle w:val="Listeafsnit"/>
        <w:numPr>
          <w:ilvl w:val="0"/>
          <w:numId w:val="7"/>
        </w:numPr>
      </w:pPr>
      <w:r w:rsidRPr="00D913F1">
        <w:t xml:space="preserve">Deloitte er Danmarks største rådgivnings- og revisionsvirksomhed og med over 3.000 medarbejdere på seks kontorer i Danmark samt tilstedeværelse i mere end 150 lande og dermed et omfattende globalt netværk. </w:t>
      </w:r>
    </w:p>
    <w:p w14:paraId="1CEA2D7A" w14:textId="14638C28" w:rsidR="00341D19" w:rsidRDefault="00341D19" w:rsidP="00C26AE3">
      <w:pPr>
        <w:pStyle w:val="Listeafsnit"/>
        <w:numPr>
          <w:ilvl w:val="0"/>
          <w:numId w:val="7"/>
        </w:numPr>
      </w:pPr>
      <w:r>
        <w:t>Deloitte</w:t>
      </w:r>
      <w:r w:rsidR="00B93383" w:rsidRPr="00D913F1">
        <w:t xml:space="preserve"> leverer rådgivning og it-løsninger til både den private og den offentlige sektor, og understøtter specifikt kommunernes digitale transformation i alle led fra ide til løsning og drift. </w:t>
      </w:r>
    </w:p>
    <w:p w14:paraId="3650B391" w14:textId="36E5D839" w:rsidR="00B93383" w:rsidRPr="00D913F1" w:rsidRDefault="00341D19" w:rsidP="00C26AE3">
      <w:pPr>
        <w:pStyle w:val="Listeafsnit"/>
        <w:numPr>
          <w:ilvl w:val="0"/>
          <w:numId w:val="7"/>
        </w:numPr>
      </w:pPr>
      <w:r>
        <w:t>Deloitte</w:t>
      </w:r>
      <w:r w:rsidR="00B93383" w:rsidRPr="00D913F1">
        <w:t xml:space="preserve"> hjælper med retningsskabende strategier, afdækning af gevinstpotentialer samt design, udvikling, implementering, skalering og drift af digitale løsninger.</w:t>
      </w:r>
    </w:p>
    <w:p w14:paraId="6F1A3A3B" w14:textId="77777777" w:rsidR="00904D17" w:rsidRDefault="00904D17" w:rsidP="00B93383">
      <w:pPr>
        <w:rPr>
          <w:b/>
          <w:bCs/>
        </w:rPr>
      </w:pPr>
    </w:p>
    <w:p w14:paraId="510586FC" w14:textId="234026B9" w:rsidR="00B93383" w:rsidRDefault="00B93383" w:rsidP="00B93383">
      <w:pPr>
        <w:rPr>
          <w:b/>
          <w:bCs/>
        </w:rPr>
      </w:pPr>
      <w:r w:rsidRPr="00A5107F">
        <w:rPr>
          <w:b/>
          <w:bCs/>
        </w:rPr>
        <w:lastRenderedPageBreak/>
        <w:t xml:space="preserve">Fakta om </w:t>
      </w:r>
      <w:r w:rsidR="0057593D">
        <w:rPr>
          <w:b/>
          <w:bCs/>
        </w:rPr>
        <w:t>b</w:t>
      </w:r>
      <w:r>
        <w:rPr>
          <w:b/>
          <w:bCs/>
        </w:rPr>
        <w:t>oost.ai</w:t>
      </w:r>
      <w:r w:rsidRPr="00A5107F">
        <w:rPr>
          <w:b/>
          <w:bCs/>
        </w:rPr>
        <w:t>:</w:t>
      </w:r>
    </w:p>
    <w:p w14:paraId="5C184C0F" w14:textId="77777777" w:rsidR="00B93383" w:rsidRPr="00D913F1" w:rsidRDefault="00B93383" w:rsidP="00C26AE3">
      <w:pPr>
        <w:pStyle w:val="Listeafsnit"/>
        <w:numPr>
          <w:ilvl w:val="0"/>
          <w:numId w:val="6"/>
        </w:numPr>
      </w:pPr>
      <w:r w:rsidRPr="00D913F1">
        <w:t>Hovedkontor i Stavanger, Norge, hvor virksomheden blev grundlagt i 2016</w:t>
      </w:r>
    </w:p>
    <w:p w14:paraId="2B2AC579" w14:textId="77777777" w:rsidR="00B93383" w:rsidRPr="00D913F1" w:rsidRDefault="00B93383" w:rsidP="00C26AE3">
      <w:pPr>
        <w:pStyle w:val="Listeafsnit"/>
        <w:numPr>
          <w:ilvl w:val="0"/>
          <w:numId w:val="6"/>
        </w:numPr>
      </w:pPr>
      <w:r w:rsidRPr="00D913F1">
        <w:t>Afdeling i København, der støtter et voksende dansk marked der efterspørger sikre AI-løsninger</w:t>
      </w:r>
    </w:p>
    <w:p w14:paraId="22E68D9F" w14:textId="77777777" w:rsidR="00B93383" w:rsidRDefault="00B93383" w:rsidP="00C26AE3">
      <w:pPr>
        <w:pStyle w:val="Listeafsnit"/>
        <w:numPr>
          <w:ilvl w:val="0"/>
          <w:numId w:val="6"/>
        </w:numPr>
      </w:pPr>
      <w:r w:rsidRPr="00D913F1">
        <w:t>Markedsleder inden for conversational AI-løsninger til den offentlige sektor i Norden, herunder chatbots, voicebots og interne virtuelle agenter</w:t>
      </w:r>
    </w:p>
    <w:p w14:paraId="3145CAB7" w14:textId="36D0FEF8" w:rsidR="00B9504C" w:rsidRPr="00B93383" w:rsidRDefault="00B93383" w:rsidP="00C26AE3">
      <w:pPr>
        <w:pStyle w:val="Listeafsnit"/>
        <w:numPr>
          <w:ilvl w:val="0"/>
          <w:numId w:val="6"/>
        </w:numPr>
      </w:pPr>
      <w:r w:rsidRPr="00D913F1">
        <w:t>Generativ AI-funktionalitet er nu integreret i boost.ai-platformen, hvilket giver kunder mulighed for at anvende teknologien sikkert og forsvarligt</w:t>
      </w:r>
    </w:p>
    <w:sectPr w:rsidR="00B9504C" w:rsidRPr="00B93383" w:rsidSect="00B93383">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98E0A" w14:textId="77777777" w:rsidR="00321B6F" w:rsidRDefault="00321B6F" w:rsidP="00321B6F">
      <w:pPr>
        <w:spacing w:after="0" w:line="240" w:lineRule="auto"/>
      </w:pPr>
      <w:r>
        <w:separator/>
      </w:r>
    </w:p>
  </w:endnote>
  <w:endnote w:type="continuationSeparator" w:id="0">
    <w:p w14:paraId="58385E18" w14:textId="77777777" w:rsidR="00321B6F" w:rsidRDefault="00321B6F" w:rsidP="00321B6F">
      <w:pPr>
        <w:spacing w:after="0" w:line="240" w:lineRule="auto"/>
      </w:pPr>
      <w:r>
        <w:continuationSeparator/>
      </w:r>
    </w:p>
  </w:endnote>
  <w:endnote w:type="continuationNotice" w:id="1">
    <w:p w14:paraId="67363A85" w14:textId="77777777" w:rsidR="00BC1D9C" w:rsidRDefault="00BC1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09B00" w14:textId="77777777" w:rsidR="00321B6F" w:rsidRDefault="00321B6F" w:rsidP="00321B6F">
      <w:pPr>
        <w:spacing w:after="0" w:line="240" w:lineRule="auto"/>
      </w:pPr>
      <w:r>
        <w:separator/>
      </w:r>
    </w:p>
  </w:footnote>
  <w:footnote w:type="continuationSeparator" w:id="0">
    <w:p w14:paraId="0AC6475C" w14:textId="77777777" w:rsidR="00321B6F" w:rsidRDefault="00321B6F" w:rsidP="00321B6F">
      <w:pPr>
        <w:spacing w:after="0" w:line="240" w:lineRule="auto"/>
      </w:pPr>
      <w:r>
        <w:continuationSeparator/>
      </w:r>
    </w:p>
  </w:footnote>
  <w:footnote w:type="continuationNotice" w:id="1">
    <w:p w14:paraId="36966E77" w14:textId="77777777" w:rsidR="00BC1D9C" w:rsidRDefault="00BC1D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EBE16" w14:textId="06161741" w:rsidR="00F300EF" w:rsidRPr="00F300EF" w:rsidRDefault="00F300EF" w:rsidP="00F300EF">
    <w:pPr>
      <w:pStyle w:val="Sidehoved"/>
    </w:pPr>
    <w:r w:rsidRPr="00F300EF">
      <w:rPr>
        <w:noProof/>
      </w:rPr>
      <w:drawing>
        <wp:inline distT="0" distB="0" distL="0" distR="0" wp14:anchorId="5A8D7CEF" wp14:editId="0A4F4CB7">
          <wp:extent cx="1357511" cy="773965"/>
          <wp:effectExtent l="0" t="0" r="0" b="7620"/>
          <wp:docPr id="1062779743" name="Picture 1062779743" descr="Et billede, der indeholder tekst, Grafik, Font/skrifttype, grafis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79743" name="Billede 2" descr="Et billede, der indeholder tekst, Grafik, Font/skrifttype, grafisk design&#10;&#10;Automatisk genereret beskrivelse"/>
                  <pic:cNvPicPr>
                    <a:picLocks noChangeAspect="1" noChangeArrowheads="1"/>
                  </pic:cNvPicPr>
                </pic:nvPicPr>
                <pic:blipFill rotWithShape="1">
                  <a:blip r:embed="rId1">
                    <a:extLst>
                      <a:ext uri="{28A0092B-C50C-407E-A947-70E740481C1C}">
                        <a14:useLocalDpi xmlns:a14="http://schemas.microsoft.com/office/drawing/2010/main" val="0"/>
                      </a:ext>
                    </a:extLst>
                  </a:blip>
                  <a:srcRect r="4062" b="22656"/>
                  <a:stretch/>
                </pic:blipFill>
                <pic:spPr bwMode="auto">
                  <a:xfrm>
                    <a:off x="0" y="0"/>
                    <a:ext cx="1384127" cy="789139"/>
                  </a:xfrm>
                  <a:prstGeom prst="rect">
                    <a:avLst/>
                  </a:prstGeom>
                  <a:noFill/>
                  <a:ln>
                    <a:noFill/>
                  </a:ln>
                  <a:extLst>
                    <a:ext uri="{53640926-AAD7-44D8-BBD7-CCE9431645EC}">
                      <a14:shadowObscured xmlns:a14="http://schemas.microsoft.com/office/drawing/2010/main"/>
                    </a:ext>
                  </a:extLst>
                </pic:spPr>
              </pic:pic>
            </a:graphicData>
          </a:graphic>
        </wp:inline>
      </w:drawing>
    </w:r>
  </w:p>
  <w:p w14:paraId="3751E208" w14:textId="77777777" w:rsidR="00321B6F" w:rsidRDefault="00321B6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35FD"/>
    <w:multiLevelType w:val="multilevel"/>
    <w:tmpl w:val="CFB4A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62389"/>
    <w:multiLevelType w:val="hybridMultilevel"/>
    <w:tmpl w:val="ED4E8DF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AA1739C"/>
    <w:multiLevelType w:val="hybridMultilevel"/>
    <w:tmpl w:val="F9EA11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4503F53"/>
    <w:multiLevelType w:val="multilevel"/>
    <w:tmpl w:val="4B74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F2A10"/>
    <w:multiLevelType w:val="hybridMultilevel"/>
    <w:tmpl w:val="AAFAD37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392E529B"/>
    <w:multiLevelType w:val="hybridMultilevel"/>
    <w:tmpl w:val="FF983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98957A9"/>
    <w:multiLevelType w:val="hybridMultilevel"/>
    <w:tmpl w:val="6074CCE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990597856">
    <w:abstractNumId w:val="3"/>
  </w:num>
  <w:num w:numId="2" w16cid:durableId="1217813249">
    <w:abstractNumId w:val="5"/>
  </w:num>
  <w:num w:numId="3" w16cid:durableId="1145701179">
    <w:abstractNumId w:val="0"/>
  </w:num>
  <w:num w:numId="4" w16cid:durableId="1637224271">
    <w:abstractNumId w:val="2"/>
  </w:num>
  <w:num w:numId="5" w16cid:durableId="2081249940">
    <w:abstractNumId w:val="4"/>
  </w:num>
  <w:num w:numId="6" w16cid:durableId="762146668">
    <w:abstractNumId w:val="6"/>
  </w:num>
  <w:num w:numId="7" w16cid:durableId="202227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4C"/>
    <w:rsid w:val="00040A94"/>
    <w:rsid w:val="00065EFF"/>
    <w:rsid w:val="00073544"/>
    <w:rsid w:val="000751D5"/>
    <w:rsid w:val="000B3CB5"/>
    <w:rsid w:val="000C52EF"/>
    <w:rsid w:val="000D7D0F"/>
    <w:rsid w:val="00100862"/>
    <w:rsid w:val="0010296D"/>
    <w:rsid w:val="00115BF6"/>
    <w:rsid w:val="001172DD"/>
    <w:rsid w:val="0014119B"/>
    <w:rsid w:val="00184E56"/>
    <w:rsid w:val="001C257A"/>
    <w:rsid w:val="00213D9D"/>
    <w:rsid w:val="002213E7"/>
    <w:rsid w:val="00273FE1"/>
    <w:rsid w:val="002E6A16"/>
    <w:rsid w:val="002F6093"/>
    <w:rsid w:val="00321B6F"/>
    <w:rsid w:val="003250B9"/>
    <w:rsid w:val="0033788C"/>
    <w:rsid w:val="00341D19"/>
    <w:rsid w:val="003879A1"/>
    <w:rsid w:val="00394D3E"/>
    <w:rsid w:val="003A65A9"/>
    <w:rsid w:val="003C4E57"/>
    <w:rsid w:val="00430534"/>
    <w:rsid w:val="00430F97"/>
    <w:rsid w:val="004A6612"/>
    <w:rsid w:val="004C5440"/>
    <w:rsid w:val="004C66C2"/>
    <w:rsid w:val="004D4488"/>
    <w:rsid w:val="004D46C3"/>
    <w:rsid w:val="004E47DE"/>
    <w:rsid w:val="004F3FAA"/>
    <w:rsid w:val="00501481"/>
    <w:rsid w:val="00505C9D"/>
    <w:rsid w:val="00517F80"/>
    <w:rsid w:val="0054741E"/>
    <w:rsid w:val="005502AA"/>
    <w:rsid w:val="0055783C"/>
    <w:rsid w:val="00561720"/>
    <w:rsid w:val="00572E6E"/>
    <w:rsid w:val="0057593D"/>
    <w:rsid w:val="00575D2C"/>
    <w:rsid w:val="005C7709"/>
    <w:rsid w:val="005F2E56"/>
    <w:rsid w:val="00601059"/>
    <w:rsid w:val="00601A5F"/>
    <w:rsid w:val="00606810"/>
    <w:rsid w:val="006138CC"/>
    <w:rsid w:val="006152AF"/>
    <w:rsid w:val="006A314A"/>
    <w:rsid w:val="006B7C98"/>
    <w:rsid w:val="00716C95"/>
    <w:rsid w:val="007214CD"/>
    <w:rsid w:val="007759F0"/>
    <w:rsid w:val="00794960"/>
    <w:rsid w:val="007B5027"/>
    <w:rsid w:val="00806F53"/>
    <w:rsid w:val="00826F35"/>
    <w:rsid w:val="00845965"/>
    <w:rsid w:val="008829A0"/>
    <w:rsid w:val="00902228"/>
    <w:rsid w:val="00904D17"/>
    <w:rsid w:val="00950C36"/>
    <w:rsid w:val="009A53F9"/>
    <w:rsid w:val="009B41AA"/>
    <w:rsid w:val="009C1C11"/>
    <w:rsid w:val="009E3E57"/>
    <w:rsid w:val="00A04954"/>
    <w:rsid w:val="00A24DD8"/>
    <w:rsid w:val="00A35B51"/>
    <w:rsid w:val="00A5107F"/>
    <w:rsid w:val="00A62488"/>
    <w:rsid w:val="00AA0885"/>
    <w:rsid w:val="00B111F4"/>
    <w:rsid w:val="00B12D9F"/>
    <w:rsid w:val="00B23DDD"/>
    <w:rsid w:val="00B73846"/>
    <w:rsid w:val="00B93383"/>
    <w:rsid w:val="00B9504C"/>
    <w:rsid w:val="00BC1D9C"/>
    <w:rsid w:val="00BD5755"/>
    <w:rsid w:val="00BF4ED4"/>
    <w:rsid w:val="00C03BC7"/>
    <w:rsid w:val="00C26AE3"/>
    <w:rsid w:val="00C26BAD"/>
    <w:rsid w:val="00C30047"/>
    <w:rsid w:val="00C371C0"/>
    <w:rsid w:val="00C50BFE"/>
    <w:rsid w:val="00C53F25"/>
    <w:rsid w:val="00C84F3B"/>
    <w:rsid w:val="00CA644E"/>
    <w:rsid w:val="00CE492D"/>
    <w:rsid w:val="00D10094"/>
    <w:rsid w:val="00D265BB"/>
    <w:rsid w:val="00D4699B"/>
    <w:rsid w:val="00D52E71"/>
    <w:rsid w:val="00D959CB"/>
    <w:rsid w:val="00D95FAD"/>
    <w:rsid w:val="00DA1821"/>
    <w:rsid w:val="00DA78DF"/>
    <w:rsid w:val="00DC36B7"/>
    <w:rsid w:val="00DD3AD8"/>
    <w:rsid w:val="00E63DAC"/>
    <w:rsid w:val="00E9047E"/>
    <w:rsid w:val="00E93962"/>
    <w:rsid w:val="00E978FB"/>
    <w:rsid w:val="00EB3565"/>
    <w:rsid w:val="00EB59EA"/>
    <w:rsid w:val="00ED2DC0"/>
    <w:rsid w:val="00EE9E86"/>
    <w:rsid w:val="00F073D4"/>
    <w:rsid w:val="00F300EF"/>
    <w:rsid w:val="00F571E3"/>
    <w:rsid w:val="00F66FEF"/>
    <w:rsid w:val="00F75EC7"/>
    <w:rsid w:val="00F95D50"/>
    <w:rsid w:val="00FD6757"/>
    <w:rsid w:val="02B84A66"/>
    <w:rsid w:val="03E0E95F"/>
    <w:rsid w:val="0AB96B57"/>
    <w:rsid w:val="0BE1D9A1"/>
    <w:rsid w:val="13932DC3"/>
    <w:rsid w:val="13DEC159"/>
    <w:rsid w:val="1A8DBD28"/>
    <w:rsid w:val="1D453B0C"/>
    <w:rsid w:val="20689ADA"/>
    <w:rsid w:val="225C24BE"/>
    <w:rsid w:val="22EA71C0"/>
    <w:rsid w:val="2307EA25"/>
    <w:rsid w:val="26FA896C"/>
    <w:rsid w:val="27DA8393"/>
    <w:rsid w:val="29E4AD16"/>
    <w:rsid w:val="2BAFE602"/>
    <w:rsid w:val="2F04144B"/>
    <w:rsid w:val="2F17659B"/>
    <w:rsid w:val="2F71B381"/>
    <w:rsid w:val="3511CED1"/>
    <w:rsid w:val="41902219"/>
    <w:rsid w:val="4284B57D"/>
    <w:rsid w:val="4386CE24"/>
    <w:rsid w:val="43DD8B2A"/>
    <w:rsid w:val="44030F12"/>
    <w:rsid w:val="44684DEC"/>
    <w:rsid w:val="45722031"/>
    <w:rsid w:val="46770B54"/>
    <w:rsid w:val="48D74B60"/>
    <w:rsid w:val="50887BD8"/>
    <w:rsid w:val="52365CC5"/>
    <w:rsid w:val="5490AA00"/>
    <w:rsid w:val="575033F0"/>
    <w:rsid w:val="5A9E714A"/>
    <w:rsid w:val="5EB0FA02"/>
    <w:rsid w:val="5FD0EA74"/>
    <w:rsid w:val="6140F8FC"/>
    <w:rsid w:val="66532EC0"/>
    <w:rsid w:val="6752BE55"/>
    <w:rsid w:val="683CCCE8"/>
    <w:rsid w:val="6E0A1C0A"/>
    <w:rsid w:val="6EE6328B"/>
    <w:rsid w:val="70C5CFCF"/>
    <w:rsid w:val="719FAF61"/>
    <w:rsid w:val="71D8E432"/>
    <w:rsid w:val="75FCBF10"/>
    <w:rsid w:val="7638DBEA"/>
    <w:rsid w:val="790EC9BF"/>
    <w:rsid w:val="7ED2DD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525E41"/>
  <w15:chartTrackingRefBased/>
  <w15:docId w15:val="{03267F78-94CC-4AE9-8F9F-980DF2E7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3"/>
  </w:style>
  <w:style w:type="paragraph" w:styleId="Overskrift1">
    <w:name w:val="heading 1"/>
    <w:basedOn w:val="Normal"/>
    <w:next w:val="Normal"/>
    <w:link w:val="Overskrift1Tegn"/>
    <w:uiPriority w:val="9"/>
    <w:qFormat/>
    <w:rsid w:val="00B95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95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9504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9504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9504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9504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9504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9504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9504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9504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9504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9504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9504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9504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9504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9504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9504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9504C"/>
    <w:rPr>
      <w:rFonts w:eastAsiaTheme="majorEastAsia" w:cstheme="majorBidi"/>
      <w:color w:val="272727" w:themeColor="text1" w:themeTint="D8"/>
    </w:rPr>
  </w:style>
  <w:style w:type="paragraph" w:styleId="Titel">
    <w:name w:val="Title"/>
    <w:basedOn w:val="Normal"/>
    <w:next w:val="Normal"/>
    <w:link w:val="TitelTegn"/>
    <w:uiPriority w:val="10"/>
    <w:qFormat/>
    <w:rsid w:val="00B95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9504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9504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9504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9504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9504C"/>
    <w:rPr>
      <w:i/>
      <w:iCs/>
      <w:color w:val="404040" w:themeColor="text1" w:themeTint="BF"/>
    </w:rPr>
  </w:style>
  <w:style w:type="paragraph" w:styleId="Listeafsnit">
    <w:name w:val="List Paragraph"/>
    <w:basedOn w:val="Normal"/>
    <w:uiPriority w:val="34"/>
    <w:qFormat/>
    <w:rsid w:val="00B9504C"/>
    <w:pPr>
      <w:ind w:left="720"/>
      <w:contextualSpacing/>
    </w:pPr>
  </w:style>
  <w:style w:type="character" w:styleId="Kraftigfremhvning">
    <w:name w:val="Intense Emphasis"/>
    <w:basedOn w:val="Standardskrifttypeiafsnit"/>
    <w:uiPriority w:val="21"/>
    <w:qFormat/>
    <w:rsid w:val="00B9504C"/>
    <w:rPr>
      <w:i/>
      <w:iCs/>
      <w:color w:val="0F4761" w:themeColor="accent1" w:themeShade="BF"/>
    </w:rPr>
  </w:style>
  <w:style w:type="paragraph" w:styleId="Strktcitat">
    <w:name w:val="Intense Quote"/>
    <w:basedOn w:val="Normal"/>
    <w:next w:val="Normal"/>
    <w:link w:val="StrktcitatTegn"/>
    <w:uiPriority w:val="30"/>
    <w:qFormat/>
    <w:rsid w:val="00B95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9504C"/>
    <w:rPr>
      <w:i/>
      <w:iCs/>
      <w:color w:val="0F4761" w:themeColor="accent1" w:themeShade="BF"/>
    </w:rPr>
  </w:style>
  <w:style w:type="character" w:styleId="Kraftighenvisning">
    <w:name w:val="Intense Reference"/>
    <w:basedOn w:val="Standardskrifttypeiafsnit"/>
    <w:uiPriority w:val="32"/>
    <w:qFormat/>
    <w:rsid w:val="00B9504C"/>
    <w:rPr>
      <w:b/>
      <w:bCs/>
      <w:smallCaps/>
      <w:color w:val="0F4761" w:themeColor="accent1" w:themeShade="BF"/>
      <w:spacing w:val="5"/>
    </w:rPr>
  </w:style>
  <w:style w:type="paragraph" w:styleId="Kommentartekst">
    <w:name w:val="annotation text"/>
    <w:basedOn w:val="Normal"/>
    <w:link w:val="KommentartekstTegn"/>
    <w:uiPriority w:val="99"/>
    <w:unhideWhenUsed/>
    <w:rsid w:val="00826F35"/>
    <w:pPr>
      <w:spacing w:line="240" w:lineRule="auto"/>
    </w:pPr>
    <w:rPr>
      <w:sz w:val="20"/>
      <w:szCs w:val="20"/>
    </w:rPr>
  </w:style>
  <w:style w:type="character" w:customStyle="1" w:styleId="KommentartekstTegn">
    <w:name w:val="Kommentartekst Tegn"/>
    <w:basedOn w:val="Standardskrifttypeiafsnit"/>
    <w:link w:val="Kommentartekst"/>
    <w:uiPriority w:val="99"/>
    <w:rsid w:val="00826F35"/>
    <w:rPr>
      <w:sz w:val="20"/>
      <w:szCs w:val="20"/>
    </w:rPr>
  </w:style>
  <w:style w:type="character" w:styleId="Kommentarhenvisning">
    <w:name w:val="annotation reference"/>
    <w:basedOn w:val="Standardskrifttypeiafsnit"/>
    <w:uiPriority w:val="99"/>
    <w:semiHidden/>
    <w:unhideWhenUsed/>
    <w:rsid w:val="00826F35"/>
    <w:rPr>
      <w:sz w:val="16"/>
      <w:szCs w:val="16"/>
    </w:rPr>
  </w:style>
  <w:style w:type="paragraph" w:styleId="Sidehoved">
    <w:name w:val="header"/>
    <w:basedOn w:val="Normal"/>
    <w:link w:val="SidehovedTegn"/>
    <w:uiPriority w:val="99"/>
    <w:unhideWhenUsed/>
    <w:rsid w:val="00321B6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21B6F"/>
  </w:style>
  <w:style w:type="paragraph" w:styleId="Sidefod">
    <w:name w:val="footer"/>
    <w:basedOn w:val="Normal"/>
    <w:link w:val="SidefodTegn"/>
    <w:uiPriority w:val="99"/>
    <w:unhideWhenUsed/>
    <w:rsid w:val="00321B6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2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97404">
      <w:bodyDiv w:val="1"/>
      <w:marLeft w:val="0"/>
      <w:marRight w:val="0"/>
      <w:marTop w:val="0"/>
      <w:marBottom w:val="0"/>
      <w:divBdr>
        <w:top w:val="none" w:sz="0" w:space="0" w:color="auto"/>
        <w:left w:val="none" w:sz="0" w:space="0" w:color="auto"/>
        <w:bottom w:val="none" w:sz="0" w:space="0" w:color="auto"/>
        <w:right w:val="none" w:sz="0" w:space="0" w:color="auto"/>
      </w:divBdr>
    </w:div>
    <w:div w:id="603000649">
      <w:bodyDiv w:val="1"/>
      <w:marLeft w:val="0"/>
      <w:marRight w:val="0"/>
      <w:marTop w:val="0"/>
      <w:marBottom w:val="0"/>
      <w:divBdr>
        <w:top w:val="none" w:sz="0" w:space="0" w:color="auto"/>
        <w:left w:val="none" w:sz="0" w:space="0" w:color="auto"/>
        <w:bottom w:val="none" w:sz="0" w:space="0" w:color="auto"/>
        <w:right w:val="none" w:sz="0" w:space="0" w:color="auto"/>
      </w:divBdr>
    </w:div>
    <w:div w:id="1629624691">
      <w:bodyDiv w:val="1"/>
      <w:marLeft w:val="0"/>
      <w:marRight w:val="0"/>
      <w:marTop w:val="0"/>
      <w:marBottom w:val="0"/>
      <w:divBdr>
        <w:top w:val="none" w:sz="0" w:space="0" w:color="auto"/>
        <w:left w:val="none" w:sz="0" w:space="0" w:color="auto"/>
        <w:bottom w:val="none" w:sz="0" w:space="0" w:color="auto"/>
        <w:right w:val="none" w:sz="0" w:space="0" w:color="auto"/>
      </w:divBdr>
    </w:div>
    <w:div w:id="1641350054">
      <w:bodyDiv w:val="1"/>
      <w:marLeft w:val="0"/>
      <w:marRight w:val="0"/>
      <w:marTop w:val="0"/>
      <w:marBottom w:val="0"/>
      <w:divBdr>
        <w:top w:val="none" w:sz="0" w:space="0" w:color="auto"/>
        <w:left w:val="none" w:sz="0" w:space="0" w:color="auto"/>
        <w:bottom w:val="none" w:sz="0" w:space="0" w:color="auto"/>
        <w:right w:val="none" w:sz="0" w:space="0" w:color="auto"/>
      </w:divBdr>
    </w:div>
    <w:div w:id="1778214930">
      <w:bodyDiv w:val="1"/>
      <w:marLeft w:val="0"/>
      <w:marRight w:val="0"/>
      <w:marTop w:val="0"/>
      <w:marBottom w:val="0"/>
      <w:divBdr>
        <w:top w:val="none" w:sz="0" w:space="0" w:color="auto"/>
        <w:left w:val="none" w:sz="0" w:space="0" w:color="auto"/>
        <w:bottom w:val="none" w:sz="0" w:space="0" w:color="auto"/>
        <w:right w:val="none" w:sz="0" w:space="0" w:color="auto"/>
      </w:divBdr>
    </w:div>
    <w:div w:id="21285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9fc738c4435eeed51fb8d5e62744536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2935c841d6e6b1dc58282ee7ef173c85"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48FB00-6911-4CAB-95F4-724311AA9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4CFB9-1452-4E89-A190-6456B597DAA2}">
  <ds:schemaRefs>
    <ds:schemaRef ds:uri="http://schemas.microsoft.com/sharepoint/v3/contenttype/forms"/>
  </ds:schemaRefs>
</ds:datastoreItem>
</file>

<file path=customXml/itemProps3.xml><?xml version="1.0" encoding="utf-8"?>
<ds:datastoreItem xmlns:ds="http://schemas.openxmlformats.org/officeDocument/2006/customXml" ds:itemID="{5087BFC9-6E06-4E4A-B266-A6304ED2D04E}">
  <ds:schemaRefs>
    <ds:schemaRef ds:uri="http://purl.org/dc/terms/"/>
    <ds:schemaRef ds:uri="http://schemas.microsoft.com/office/2006/documentManagement/types"/>
    <ds:schemaRef ds:uri="http://schemas.microsoft.com/office/2006/metadata/properties"/>
    <ds:schemaRef ds:uri="http://purl.org/dc/elements/1.1/"/>
    <ds:schemaRef ds:uri="a408f06c-1694-489f-9cdc-5efa500d75a8"/>
    <ds:schemaRef ds:uri="http://purl.org/dc/dcmitype/"/>
    <ds:schemaRef ds:uri="http://schemas.microsoft.com/office/infopath/2007/PartnerControls"/>
    <ds:schemaRef ds:uri="http://schemas.openxmlformats.org/package/2006/metadata/core-properties"/>
    <ds:schemaRef ds:uri="31f27a57-5daa-4240-845d-578cc8bddee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866</Words>
  <Characters>5049</Characters>
  <Application>Microsoft Office Word</Application>
  <DocSecurity>0</DocSecurity>
  <Lines>81</Lines>
  <Paragraphs>34</Paragraphs>
  <ScaleCrop>false</ScaleCrop>
  <Company>Aarhus Kommune</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Bækgaard Christensen</dc:creator>
  <cp:keywords/>
  <dc:description/>
  <cp:lastModifiedBy>Rikke Bækgaard Christensen</cp:lastModifiedBy>
  <cp:revision>77</cp:revision>
  <cp:lastPrinted>2024-09-30T15:38:00Z</cp:lastPrinted>
  <dcterms:created xsi:type="dcterms:W3CDTF">2024-09-25T03:06:00Z</dcterms:created>
  <dcterms:modified xsi:type="dcterms:W3CDTF">2024-09-30T19:21:00Z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MediaServiceImageTags">
    <vt:lpwstr/>
  </property>
</Properties>
</file>